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2ABB" w14:textId="77777777" w:rsidR="0085044A" w:rsidRPr="007965AE" w:rsidRDefault="0085044A" w:rsidP="007965AE">
      <w:pPr>
        <w:pStyle w:val="NoSpacing"/>
        <w:spacing w:line="276" w:lineRule="auto"/>
        <w:jc w:val="both"/>
        <w:rPr>
          <w:b/>
        </w:rPr>
      </w:pPr>
    </w:p>
    <w:p w14:paraId="2BD3DF13" w14:textId="77777777" w:rsidR="0085044A" w:rsidRDefault="0085044A" w:rsidP="007965AE">
      <w:pPr>
        <w:pStyle w:val="NoSpacing"/>
        <w:spacing w:line="276" w:lineRule="auto"/>
        <w:jc w:val="both"/>
        <w:rPr>
          <w:b/>
        </w:rPr>
      </w:pPr>
    </w:p>
    <w:p w14:paraId="31F94D85" w14:textId="77777777" w:rsidR="00220A27" w:rsidRPr="001269FD" w:rsidRDefault="00220A27" w:rsidP="007965AE">
      <w:pPr>
        <w:pStyle w:val="NoSpacing"/>
        <w:spacing w:line="276" w:lineRule="auto"/>
        <w:jc w:val="both"/>
        <w:rPr>
          <w:b/>
          <w:sz w:val="28"/>
          <w:szCs w:val="28"/>
        </w:rPr>
      </w:pPr>
    </w:p>
    <w:p w14:paraId="14AB0EE8" w14:textId="4C6085F2" w:rsidR="003C4BA6" w:rsidRPr="00A85E12" w:rsidRDefault="005F0187" w:rsidP="007965AE">
      <w:pPr>
        <w:pStyle w:val="NoSpacing"/>
        <w:spacing w:line="276" w:lineRule="auto"/>
        <w:jc w:val="both"/>
        <w:rPr>
          <w:b/>
          <w:bCs/>
        </w:rPr>
      </w:pPr>
      <w:r w:rsidRPr="00A85E12">
        <w:rPr>
          <w:b/>
          <w:bCs/>
        </w:rPr>
        <w:t>Box Office</w:t>
      </w:r>
      <w:r w:rsidR="00ED0A62" w:rsidRPr="00A85E12">
        <w:rPr>
          <w:b/>
          <w:bCs/>
        </w:rPr>
        <w:t xml:space="preserve"> and Data </w:t>
      </w:r>
      <w:r w:rsidR="52CE5CAF" w:rsidRPr="00A85E12">
        <w:rPr>
          <w:b/>
          <w:bCs/>
        </w:rPr>
        <w:t>Manager</w:t>
      </w:r>
    </w:p>
    <w:p w14:paraId="7D349774" w14:textId="77777777" w:rsidR="003C4BA6" w:rsidRPr="001269FD" w:rsidRDefault="003C4BA6" w:rsidP="007965AE">
      <w:pPr>
        <w:pStyle w:val="NoSpacing"/>
        <w:spacing w:line="276" w:lineRule="auto"/>
        <w:jc w:val="both"/>
        <w:rPr>
          <w:b/>
          <w:bCs/>
        </w:rPr>
      </w:pPr>
    </w:p>
    <w:p w14:paraId="254FAE01" w14:textId="0167910F" w:rsidR="00C52406" w:rsidRPr="001269FD" w:rsidRDefault="00836E2C" w:rsidP="007965AE">
      <w:pPr>
        <w:pStyle w:val="NoSpacing"/>
        <w:spacing w:line="276" w:lineRule="auto"/>
        <w:jc w:val="both"/>
        <w:rPr>
          <w:b/>
          <w:bCs/>
        </w:rPr>
      </w:pPr>
      <w:r w:rsidRPr="001269FD">
        <w:rPr>
          <w:b/>
        </w:rPr>
        <w:t>Sinfonia Smith Square</w:t>
      </w:r>
    </w:p>
    <w:p w14:paraId="45660265" w14:textId="7576A572" w:rsidR="00944DBF" w:rsidRPr="007965AE" w:rsidRDefault="00944DBF" w:rsidP="007965AE">
      <w:pPr>
        <w:pStyle w:val="NoSpacing"/>
        <w:spacing w:line="276" w:lineRule="auto"/>
        <w:jc w:val="both"/>
      </w:pPr>
    </w:p>
    <w:p w14:paraId="52852347" w14:textId="70825258" w:rsidR="00A405E5" w:rsidRPr="007965AE" w:rsidRDefault="00836E2C" w:rsidP="007965AE">
      <w:pPr>
        <w:pStyle w:val="NoSpacing"/>
        <w:spacing w:line="276" w:lineRule="auto"/>
        <w:jc w:val="both"/>
      </w:pPr>
      <w:r w:rsidRPr="007965AE">
        <w:t>Sinfonia Smith Square</w:t>
      </w:r>
      <w:r w:rsidR="005E7355" w:rsidRPr="007965AE">
        <w:t xml:space="preserve"> is the exciting coming together of two much-loved and well-respected music organisations: the orchestra</w:t>
      </w:r>
      <w:r w:rsidR="00B17A3C" w:rsidRPr="007965AE">
        <w:t xml:space="preserve"> – </w:t>
      </w:r>
      <w:r w:rsidR="005E7355" w:rsidRPr="007965AE">
        <w:t xml:space="preserve">Southbank Sinfonia, and the venue – St John’s Smith Square. Now one organisation, with a unified management structure, </w:t>
      </w:r>
      <w:r w:rsidRPr="007965AE">
        <w:t>Sinfonia Smith Square</w:t>
      </w:r>
      <w:r w:rsidR="005E7355" w:rsidRPr="007965AE">
        <w:t xml:space="preserve"> is a dynamic beacon for classical music</w:t>
      </w:r>
      <w:r w:rsidRPr="007965AE">
        <w:t>, located in its home at Smith Square Hall</w:t>
      </w:r>
      <w:r w:rsidR="005E7355" w:rsidRPr="007965AE">
        <w:t>.</w:t>
      </w:r>
    </w:p>
    <w:p w14:paraId="252FF345" w14:textId="77777777" w:rsidR="00A405E5" w:rsidRPr="007965AE" w:rsidRDefault="00A405E5" w:rsidP="007965AE">
      <w:pPr>
        <w:pStyle w:val="NoSpacing"/>
        <w:spacing w:line="276" w:lineRule="auto"/>
        <w:jc w:val="both"/>
      </w:pPr>
    </w:p>
    <w:p w14:paraId="0A64FAEC" w14:textId="5D7F4AC0" w:rsidR="00E01E32" w:rsidRPr="007965AE" w:rsidRDefault="00A405E5" w:rsidP="007965AE">
      <w:pPr>
        <w:pStyle w:val="NoSpacing"/>
        <w:spacing w:line="276" w:lineRule="auto"/>
        <w:jc w:val="both"/>
      </w:pPr>
      <w:hyperlink r:id="rId11" w:history="1">
        <w:r w:rsidRPr="007965AE">
          <w:rPr>
            <w:rStyle w:val="Hyperlink"/>
          </w:rPr>
          <w:t>www.sinfoniasmithsq.org.uk</w:t>
        </w:r>
      </w:hyperlink>
      <w:r w:rsidR="00C412BE" w:rsidRPr="007965AE">
        <w:t xml:space="preserve"> </w:t>
      </w:r>
    </w:p>
    <w:p w14:paraId="1CA21705" w14:textId="77777777" w:rsidR="00944DBF" w:rsidRPr="007965AE" w:rsidRDefault="00944DBF" w:rsidP="007965AE">
      <w:pPr>
        <w:pStyle w:val="NoSpacing"/>
        <w:spacing w:line="276" w:lineRule="auto"/>
        <w:jc w:val="both"/>
        <w:rPr>
          <w:b/>
        </w:rPr>
      </w:pPr>
    </w:p>
    <w:p w14:paraId="2DE6FA32" w14:textId="1159D0FE" w:rsidR="00C52406" w:rsidRPr="007965AE" w:rsidRDefault="00C52406" w:rsidP="007965AE">
      <w:pPr>
        <w:pStyle w:val="NoSpacing"/>
        <w:spacing w:line="276" w:lineRule="auto"/>
        <w:jc w:val="both"/>
        <w:rPr>
          <w:b/>
        </w:rPr>
      </w:pPr>
      <w:r w:rsidRPr="007965AE">
        <w:rPr>
          <w:b/>
        </w:rPr>
        <w:t>Role overview</w:t>
      </w:r>
    </w:p>
    <w:p w14:paraId="0F11C12B" w14:textId="77777777" w:rsidR="00717105" w:rsidRPr="007965AE" w:rsidRDefault="00717105" w:rsidP="007965AE">
      <w:pPr>
        <w:pStyle w:val="NoSpacing"/>
        <w:spacing w:line="276" w:lineRule="auto"/>
        <w:jc w:val="both"/>
        <w:rPr>
          <w:rFonts w:eastAsia="Arial Unicode MS" w:cs="Calibri"/>
          <w:color w:val="000000"/>
          <w:u w:color="000000"/>
          <w:bdr w:val="nil"/>
          <w:lang w:val="en-US" w:eastAsia="en-GB"/>
          <w14:textOutline w14:w="0" w14:cap="flat" w14:cmpd="sng" w14:algn="ctr">
            <w14:noFill/>
            <w14:prstDash w14:val="solid"/>
            <w14:bevel/>
          </w14:textOutline>
        </w:rPr>
      </w:pPr>
    </w:p>
    <w:p w14:paraId="043AAEFF" w14:textId="59FBB658" w:rsidR="008E671B" w:rsidRPr="007965AE" w:rsidRDefault="009A787A" w:rsidP="007965AE">
      <w:pPr>
        <w:jc w:val="both"/>
      </w:pPr>
      <w:r w:rsidRPr="007965AE">
        <w:t xml:space="preserve">The </w:t>
      </w:r>
      <w:r w:rsidR="006040D9" w:rsidRPr="007965AE">
        <w:t>Box Office</w:t>
      </w:r>
      <w:r w:rsidR="00212493" w:rsidRPr="007965AE">
        <w:t xml:space="preserve"> and Data Manager </w:t>
      </w:r>
      <w:r w:rsidR="00E11D19" w:rsidRPr="007965AE">
        <w:t xml:space="preserve">plays a key role </w:t>
      </w:r>
      <w:r w:rsidRPr="007965AE">
        <w:t>within the Sinfonia Smith Square team</w:t>
      </w:r>
      <w:r w:rsidR="00611015" w:rsidRPr="007965AE">
        <w:t xml:space="preserve">, </w:t>
      </w:r>
      <w:r w:rsidRPr="007965AE">
        <w:t xml:space="preserve">responsible for the </w:t>
      </w:r>
      <w:r w:rsidR="0002416B" w:rsidRPr="007965AE">
        <w:t xml:space="preserve">smooth </w:t>
      </w:r>
      <w:r w:rsidR="00D46085" w:rsidRPr="007965AE">
        <w:t>operation</w:t>
      </w:r>
      <w:r w:rsidRPr="007965AE">
        <w:t xml:space="preserve"> of </w:t>
      </w:r>
      <w:r w:rsidR="002B23C1" w:rsidRPr="007965AE">
        <w:t>the Sinfonia Smith Square</w:t>
      </w:r>
      <w:r w:rsidRPr="007965AE">
        <w:t xml:space="preserve"> </w:t>
      </w:r>
      <w:r w:rsidR="002B23C1" w:rsidRPr="007965AE">
        <w:t>B</w:t>
      </w:r>
      <w:r w:rsidRPr="007965AE">
        <w:t xml:space="preserve">ox </w:t>
      </w:r>
      <w:r w:rsidR="00C52865" w:rsidRPr="007965AE">
        <w:t>O</w:t>
      </w:r>
      <w:r w:rsidRPr="007965AE">
        <w:t>ffice</w:t>
      </w:r>
      <w:r w:rsidR="00514336" w:rsidRPr="007965AE">
        <w:t xml:space="preserve"> function</w:t>
      </w:r>
      <w:r w:rsidR="006C79E7" w:rsidRPr="007965AE">
        <w:t xml:space="preserve">. </w:t>
      </w:r>
      <w:r w:rsidR="00375B27" w:rsidRPr="007965AE">
        <w:t xml:space="preserve">This role oversees the management of our ticketing and CRM system, Spektrix, and leads the Box Office team, </w:t>
      </w:r>
      <w:r w:rsidR="001B12BF" w:rsidRPr="007965AE">
        <w:t>motivating</w:t>
      </w:r>
      <w:r w:rsidR="00375B27" w:rsidRPr="007965AE">
        <w:t xml:space="preserve"> them to deliver outstanding customer service while</w:t>
      </w:r>
      <w:r w:rsidR="00D46085" w:rsidRPr="007965AE">
        <w:t xml:space="preserve"> ensuring accurate audience and sales data capture</w:t>
      </w:r>
      <w:r w:rsidR="006835AD" w:rsidRPr="007965AE">
        <w:t xml:space="preserve">. </w:t>
      </w:r>
    </w:p>
    <w:p w14:paraId="378D495F" w14:textId="1FE9F365" w:rsidR="00D87DCA" w:rsidRPr="007965AE" w:rsidRDefault="00FA3470" w:rsidP="007965AE">
      <w:pPr>
        <w:jc w:val="both"/>
      </w:pPr>
      <w:r w:rsidRPr="007965AE">
        <w:t>Supporting the</w:t>
      </w:r>
      <w:r w:rsidR="00041336" w:rsidRPr="007965AE">
        <w:t xml:space="preserve"> Marketing and Communications team</w:t>
      </w:r>
      <w:r w:rsidR="00451918" w:rsidRPr="007965AE">
        <w:t>,</w:t>
      </w:r>
      <w:r w:rsidR="00414455" w:rsidRPr="007965AE">
        <w:t xml:space="preserve"> </w:t>
      </w:r>
      <w:r w:rsidR="00FF0D98" w:rsidRPr="007965AE">
        <w:t xml:space="preserve">this role </w:t>
      </w:r>
      <w:r w:rsidRPr="007965AE">
        <w:t>provides</w:t>
      </w:r>
      <w:r w:rsidR="00FF0D98" w:rsidRPr="007965AE">
        <w:t xml:space="preserve"> </w:t>
      </w:r>
      <w:r w:rsidR="00F65902" w:rsidRPr="007965AE">
        <w:t xml:space="preserve">audience insight </w:t>
      </w:r>
      <w:r w:rsidRPr="007965AE">
        <w:t xml:space="preserve">through </w:t>
      </w:r>
      <w:r w:rsidR="00DB72FB" w:rsidRPr="007965AE">
        <w:t>analys</w:t>
      </w:r>
      <w:r w:rsidRPr="007965AE">
        <w:t>is of</w:t>
      </w:r>
      <w:r w:rsidR="00DB72FB" w:rsidRPr="007965AE">
        <w:t xml:space="preserve"> </w:t>
      </w:r>
      <w:r w:rsidR="00A91783" w:rsidRPr="007965AE">
        <w:t xml:space="preserve">sales </w:t>
      </w:r>
      <w:r w:rsidR="00711958" w:rsidRPr="007965AE">
        <w:t xml:space="preserve">and audience </w:t>
      </w:r>
      <w:r w:rsidR="00AF7880" w:rsidRPr="007965AE">
        <w:t xml:space="preserve">data </w:t>
      </w:r>
      <w:r w:rsidR="00514336" w:rsidRPr="007965AE">
        <w:t>to help inform</w:t>
      </w:r>
      <w:r w:rsidR="002A70B0" w:rsidRPr="007965AE">
        <w:t xml:space="preserve"> promotional </w:t>
      </w:r>
      <w:r w:rsidR="002E10E3" w:rsidRPr="007965AE">
        <w:t>campaigns</w:t>
      </w:r>
      <w:r w:rsidR="00284933" w:rsidRPr="007965AE">
        <w:t>,</w:t>
      </w:r>
      <w:r w:rsidR="002A70B0" w:rsidRPr="007965AE">
        <w:t xml:space="preserve"> audience development initiatives</w:t>
      </w:r>
      <w:r w:rsidR="00A603AF" w:rsidRPr="007965AE">
        <w:t>,</w:t>
      </w:r>
      <w:r w:rsidR="002F2056" w:rsidRPr="007965AE">
        <w:t xml:space="preserve"> </w:t>
      </w:r>
      <w:r w:rsidR="00514336" w:rsidRPr="007965AE">
        <w:t>and pricing strategies</w:t>
      </w:r>
      <w:r w:rsidRPr="007965AE">
        <w:t>,</w:t>
      </w:r>
      <w:r w:rsidR="004A7D83" w:rsidRPr="007965AE">
        <w:t xml:space="preserve"> </w:t>
      </w:r>
      <w:r w:rsidR="00D87DCA" w:rsidRPr="007965AE">
        <w:t>while also</w:t>
      </w:r>
      <w:r w:rsidR="00131E8A" w:rsidRPr="007965AE">
        <w:t xml:space="preserve"> regularly</w:t>
      </w:r>
      <w:r w:rsidR="00D87DCA" w:rsidRPr="007965AE">
        <w:t xml:space="preserve"> </w:t>
      </w:r>
      <w:r w:rsidR="00943F0C" w:rsidRPr="007965AE">
        <w:t xml:space="preserve">reporting on key </w:t>
      </w:r>
      <w:r w:rsidR="00473956" w:rsidRPr="007965AE">
        <w:t>metrics</w:t>
      </w:r>
      <w:r w:rsidR="00943F0C" w:rsidRPr="007965AE">
        <w:t xml:space="preserve"> to</w:t>
      </w:r>
      <w:r w:rsidR="00D87DCA" w:rsidRPr="007965AE">
        <w:t xml:space="preserve"> support strategic planning across the organisation.</w:t>
      </w:r>
    </w:p>
    <w:p w14:paraId="41C32539" w14:textId="634A618D" w:rsidR="00D46085" w:rsidRPr="007965AE" w:rsidRDefault="00D46085" w:rsidP="007965AE">
      <w:pPr>
        <w:jc w:val="both"/>
      </w:pPr>
      <w:r w:rsidRPr="007965AE">
        <w:t>This role is advertised as a permanent part-time position (0.6 FTE), offering a flexible opportunity for someone managing other responsibilities or commitments.</w:t>
      </w:r>
    </w:p>
    <w:p w14:paraId="554E8731" w14:textId="7677E068" w:rsidR="00595EFE" w:rsidRPr="007965AE" w:rsidRDefault="00595EFE" w:rsidP="007965AE">
      <w:pPr>
        <w:jc w:val="both"/>
        <w:rPr>
          <w:b/>
        </w:rPr>
      </w:pPr>
      <w:r w:rsidRPr="007965AE">
        <w:rPr>
          <w:b/>
        </w:rPr>
        <w:t>Team &amp; Line Management</w:t>
      </w:r>
    </w:p>
    <w:p w14:paraId="344A86DC" w14:textId="77777777" w:rsidR="00595EFE" w:rsidRPr="007965AE" w:rsidRDefault="00595EFE" w:rsidP="007965AE">
      <w:pPr>
        <w:jc w:val="both"/>
        <w:rPr>
          <w:rFonts w:cs="Calibri"/>
        </w:rPr>
      </w:pPr>
      <w:r w:rsidRPr="007965AE">
        <w:rPr>
          <w:rFonts w:cs="Calibri"/>
          <w:b/>
          <w:bCs/>
        </w:rPr>
        <w:t>Reports to</w:t>
      </w:r>
      <w:r w:rsidRPr="007965AE">
        <w:rPr>
          <w:rFonts w:cs="Calibri"/>
        </w:rPr>
        <w:t>: Head of Audience and Communications</w:t>
      </w:r>
    </w:p>
    <w:p w14:paraId="176FA08F" w14:textId="324CDA85" w:rsidR="00ED6FCE" w:rsidRPr="007965AE" w:rsidRDefault="00595EFE" w:rsidP="007965AE">
      <w:pPr>
        <w:jc w:val="both"/>
        <w:rPr>
          <w:rFonts w:cs="Calibri"/>
        </w:rPr>
      </w:pPr>
      <w:r w:rsidRPr="007965AE">
        <w:rPr>
          <w:rFonts w:cs="Calibri"/>
          <w:b/>
          <w:bCs/>
        </w:rPr>
        <w:t>Responsible for:</w:t>
      </w:r>
      <w:r w:rsidRPr="007965AE">
        <w:rPr>
          <w:rFonts w:cs="Calibri"/>
        </w:rPr>
        <w:t xml:space="preserve"> </w:t>
      </w:r>
      <w:r w:rsidR="00ED6FCE" w:rsidRPr="007965AE">
        <w:rPr>
          <w:rFonts w:cs="Calibri"/>
        </w:rPr>
        <w:t>Deputy Box Office and Data Manager</w:t>
      </w:r>
      <w:r w:rsidR="00ED0A62" w:rsidRPr="007965AE">
        <w:rPr>
          <w:rFonts w:cs="Calibri"/>
        </w:rPr>
        <w:t xml:space="preserve"> </w:t>
      </w:r>
      <w:r w:rsidRPr="007965AE">
        <w:rPr>
          <w:rFonts w:cs="Calibri"/>
        </w:rPr>
        <w:t>(0.6 FTE)</w:t>
      </w:r>
      <w:r w:rsidR="004E2CC0" w:rsidRPr="007965AE">
        <w:rPr>
          <w:rFonts w:cs="Calibri"/>
        </w:rPr>
        <w:t>,</w:t>
      </w:r>
      <w:r w:rsidR="001127A0" w:rsidRPr="007965AE">
        <w:rPr>
          <w:rFonts w:cs="Calibri"/>
        </w:rPr>
        <w:t xml:space="preserve"> </w:t>
      </w:r>
      <w:r w:rsidR="00ED6FCE" w:rsidRPr="007965AE">
        <w:rPr>
          <w:rFonts w:cs="Calibri"/>
        </w:rPr>
        <w:t>Box Office</w:t>
      </w:r>
      <w:r w:rsidR="00486DD5" w:rsidRPr="007965AE">
        <w:rPr>
          <w:rFonts w:cs="Calibri"/>
        </w:rPr>
        <w:t xml:space="preserve"> </w:t>
      </w:r>
      <w:r w:rsidR="00802FC2" w:rsidRPr="007965AE">
        <w:rPr>
          <w:rFonts w:cs="Calibri"/>
        </w:rPr>
        <w:t>Assistants</w:t>
      </w:r>
      <w:r w:rsidR="00717105" w:rsidRPr="007965AE">
        <w:rPr>
          <w:rFonts w:cs="Calibri"/>
        </w:rPr>
        <w:t xml:space="preserve"> </w:t>
      </w:r>
      <w:r w:rsidR="002D2DF9" w:rsidRPr="007965AE">
        <w:rPr>
          <w:rFonts w:cs="Calibri"/>
        </w:rPr>
        <w:t>(</w:t>
      </w:r>
      <w:r w:rsidRPr="007965AE">
        <w:rPr>
          <w:rFonts w:cs="Calibri"/>
        </w:rPr>
        <w:t>casual team)</w:t>
      </w:r>
    </w:p>
    <w:p w14:paraId="07E41190" w14:textId="20442916" w:rsidR="00C52406" w:rsidRPr="007965AE" w:rsidRDefault="00C52406" w:rsidP="007965AE">
      <w:pPr>
        <w:pStyle w:val="NoSpacing"/>
        <w:spacing w:line="276" w:lineRule="auto"/>
        <w:jc w:val="both"/>
        <w:rPr>
          <w:b/>
        </w:rPr>
      </w:pPr>
      <w:r w:rsidRPr="007965AE">
        <w:rPr>
          <w:b/>
        </w:rPr>
        <w:t xml:space="preserve">Key </w:t>
      </w:r>
      <w:r w:rsidR="00EF5823" w:rsidRPr="007965AE">
        <w:rPr>
          <w:b/>
        </w:rPr>
        <w:t>Responsibilities</w:t>
      </w:r>
    </w:p>
    <w:p w14:paraId="01A820E3" w14:textId="77777777" w:rsidR="00B553B7" w:rsidRPr="007965AE" w:rsidRDefault="00B553B7" w:rsidP="007965AE">
      <w:pPr>
        <w:pStyle w:val="NoSpacing"/>
        <w:spacing w:line="276" w:lineRule="auto"/>
        <w:jc w:val="both"/>
        <w:rPr>
          <w:b/>
        </w:rPr>
      </w:pPr>
    </w:p>
    <w:p w14:paraId="5879483F" w14:textId="77777777" w:rsidR="00B553B7" w:rsidRPr="007965AE" w:rsidRDefault="00B553B7" w:rsidP="007965AE">
      <w:pPr>
        <w:pStyle w:val="Body"/>
        <w:spacing w:after="0" w:line="276" w:lineRule="auto"/>
        <w:jc w:val="both"/>
        <w:rPr>
          <w:rFonts w:ascii="Roboto" w:eastAsiaTheme="minorHAnsi" w:hAnsi="Roboto" w:cstheme="minorBidi"/>
          <w:color w:val="auto"/>
          <w:bdr w:val="none" w:sz="0" w:space="0" w:color="auto"/>
          <w:lang w:val="en-GB" w:eastAsia="en-US"/>
          <w14:textOutline w14:w="0" w14:cap="rnd" w14:cmpd="sng" w14:algn="ctr">
            <w14:noFill/>
            <w14:prstDash w14:val="solid"/>
            <w14:bevel/>
          </w14:textOutline>
        </w:rPr>
      </w:pPr>
      <w:r w:rsidRPr="007965AE">
        <w:rPr>
          <w:rFonts w:ascii="Roboto" w:eastAsiaTheme="minorHAnsi" w:hAnsi="Roboto" w:cstheme="minorBidi"/>
          <w:color w:val="auto"/>
          <w:bdr w:val="none" w:sz="0" w:space="0" w:color="auto"/>
          <w:lang w:val="en-GB" w:eastAsia="en-US"/>
          <w14:textOutline w14:w="0" w14:cap="rnd" w14:cmpd="sng" w14:algn="ctr">
            <w14:noFill/>
            <w14:prstDash w14:val="solid"/>
            <w14:bevel/>
          </w14:textOutline>
        </w:rPr>
        <w:t>This is a wide-ranging role working across the entire breadth of the organisation. Your responsibilities will be varied, including:</w:t>
      </w:r>
    </w:p>
    <w:p w14:paraId="1F801C3C" w14:textId="77777777" w:rsidR="000C6EBA" w:rsidRPr="007965AE" w:rsidRDefault="000C6EBA" w:rsidP="007965AE">
      <w:pPr>
        <w:pStyle w:val="NoSpacing"/>
        <w:spacing w:line="276" w:lineRule="auto"/>
        <w:jc w:val="both"/>
        <w:rPr>
          <w:bCs/>
          <w:lang w:val="en-US"/>
        </w:rPr>
      </w:pPr>
      <w:bookmarkStart w:id="0" w:name="_Hlk70330928"/>
    </w:p>
    <w:p w14:paraId="0560075A" w14:textId="3B4F5E32" w:rsidR="00B86EE6" w:rsidRPr="007965AE" w:rsidRDefault="00135580" w:rsidP="007965AE">
      <w:pPr>
        <w:contextualSpacing/>
        <w:jc w:val="both"/>
        <w:rPr>
          <w:rFonts w:cs="Calibri"/>
        </w:rPr>
      </w:pPr>
      <w:r w:rsidRPr="007965AE">
        <w:rPr>
          <w:rFonts w:cs="Calibri"/>
          <w:b/>
          <w:bCs/>
        </w:rPr>
        <w:t>Team &amp; Systems Management</w:t>
      </w:r>
      <w:r w:rsidRPr="007965AE">
        <w:rPr>
          <w:rFonts w:cs="Calibri"/>
        </w:rPr>
        <w:t xml:space="preserve"> </w:t>
      </w:r>
    </w:p>
    <w:p w14:paraId="10ACBAA7" w14:textId="77777777" w:rsidR="004C15E2" w:rsidRPr="007965AE" w:rsidRDefault="001127A0" w:rsidP="007965AE">
      <w:pPr>
        <w:pStyle w:val="ListParagraph"/>
        <w:numPr>
          <w:ilvl w:val="0"/>
          <w:numId w:val="31"/>
        </w:numPr>
        <w:spacing w:line="276" w:lineRule="auto"/>
        <w:jc w:val="both"/>
        <w:rPr>
          <w:szCs w:val="22"/>
        </w:rPr>
      </w:pPr>
      <w:r w:rsidRPr="007965AE">
        <w:rPr>
          <w:szCs w:val="22"/>
        </w:rPr>
        <w:t>M</w:t>
      </w:r>
      <w:r w:rsidR="00135580" w:rsidRPr="007965AE">
        <w:rPr>
          <w:szCs w:val="22"/>
        </w:rPr>
        <w:t xml:space="preserve">anage the day-to-day running of </w:t>
      </w:r>
      <w:r w:rsidR="00703B8A" w:rsidRPr="007965AE">
        <w:rPr>
          <w:szCs w:val="22"/>
        </w:rPr>
        <w:t xml:space="preserve">Sinfonia Smith Square’s </w:t>
      </w:r>
      <w:r w:rsidR="00135580" w:rsidRPr="007965AE">
        <w:rPr>
          <w:szCs w:val="22"/>
        </w:rPr>
        <w:t>Box Office</w:t>
      </w:r>
      <w:r w:rsidR="001B3E96" w:rsidRPr="007965AE">
        <w:rPr>
          <w:szCs w:val="22"/>
        </w:rPr>
        <w:t xml:space="preserve"> functio</w:t>
      </w:r>
      <w:r w:rsidR="004C15E2" w:rsidRPr="007965AE">
        <w:rPr>
          <w:szCs w:val="22"/>
        </w:rPr>
        <w:t>n.</w:t>
      </w:r>
    </w:p>
    <w:p w14:paraId="1F6C8F4C" w14:textId="77777777" w:rsidR="0028098D" w:rsidRPr="0028098D" w:rsidRDefault="0028098D" w:rsidP="00220A27">
      <w:pPr>
        <w:pStyle w:val="ListParagraph"/>
        <w:spacing w:line="276" w:lineRule="auto"/>
        <w:ind w:left="360"/>
        <w:jc w:val="both"/>
        <w:rPr>
          <w:szCs w:val="22"/>
        </w:rPr>
      </w:pPr>
    </w:p>
    <w:p w14:paraId="0A8995E5" w14:textId="77777777" w:rsidR="0028098D" w:rsidRDefault="0028098D" w:rsidP="0028098D">
      <w:pPr>
        <w:pStyle w:val="ListParagraph"/>
        <w:spacing w:line="276" w:lineRule="auto"/>
        <w:ind w:left="360"/>
        <w:jc w:val="both"/>
        <w:rPr>
          <w:szCs w:val="22"/>
        </w:rPr>
      </w:pPr>
    </w:p>
    <w:p w14:paraId="26539814" w14:textId="61C68034" w:rsidR="0028098D" w:rsidRDefault="0028098D" w:rsidP="0028098D">
      <w:pPr>
        <w:pStyle w:val="ListParagraph"/>
        <w:spacing w:line="276" w:lineRule="auto"/>
        <w:ind w:left="360"/>
        <w:jc w:val="both"/>
        <w:rPr>
          <w:szCs w:val="22"/>
        </w:rPr>
      </w:pPr>
    </w:p>
    <w:p w14:paraId="53B6E777" w14:textId="77777777" w:rsidR="00AF28CF" w:rsidRDefault="00AF28CF" w:rsidP="0028098D">
      <w:pPr>
        <w:pStyle w:val="ListParagraph"/>
        <w:spacing w:line="276" w:lineRule="auto"/>
        <w:ind w:left="360"/>
        <w:jc w:val="both"/>
        <w:rPr>
          <w:szCs w:val="22"/>
        </w:rPr>
      </w:pPr>
    </w:p>
    <w:p w14:paraId="228011BE" w14:textId="77777777" w:rsidR="00AF28CF" w:rsidRDefault="00AF28CF" w:rsidP="0028098D">
      <w:pPr>
        <w:pStyle w:val="ListParagraph"/>
        <w:spacing w:line="276" w:lineRule="auto"/>
        <w:ind w:left="360"/>
        <w:jc w:val="both"/>
        <w:rPr>
          <w:szCs w:val="22"/>
        </w:rPr>
      </w:pPr>
    </w:p>
    <w:p w14:paraId="740212B4" w14:textId="04EDC813" w:rsidR="004C15E2" w:rsidRPr="0028098D" w:rsidRDefault="00A747C3" w:rsidP="007965AE">
      <w:pPr>
        <w:pStyle w:val="ListParagraph"/>
        <w:numPr>
          <w:ilvl w:val="0"/>
          <w:numId w:val="31"/>
        </w:numPr>
        <w:spacing w:line="276" w:lineRule="auto"/>
        <w:jc w:val="both"/>
        <w:rPr>
          <w:szCs w:val="22"/>
        </w:rPr>
      </w:pPr>
      <w:r w:rsidRPr="007965AE">
        <w:t>Prepare the monthly rota for the Box Office team, ensuring appropriate staffing levels by adjusting for quiet and busy periods and responding to sick leave cover and emergency staffing issues.</w:t>
      </w:r>
    </w:p>
    <w:p w14:paraId="052DCE7F" w14:textId="1C7CE20B" w:rsidR="00D256CB" w:rsidRPr="007965AE" w:rsidRDefault="001127A0" w:rsidP="007965AE">
      <w:pPr>
        <w:pStyle w:val="ListParagraph"/>
        <w:numPr>
          <w:ilvl w:val="0"/>
          <w:numId w:val="31"/>
        </w:numPr>
        <w:spacing w:line="276" w:lineRule="auto"/>
        <w:jc w:val="both"/>
        <w:rPr>
          <w:szCs w:val="22"/>
        </w:rPr>
      </w:pPr>
      <w:r w:rsidRPr="007965AE">
        <w:t>C</w:t>
      </w:r>
      <w:r w:rsidR="00D256CB" w:rsidRPr="007965AE">
        <w:t xml:space="preserve">over Box Office shifts as </w:t>
      </w:r>
      <w:r w:rsidR="00DF4846" w:rsidRPr="007965AE">
        <w:t>needed</w:t>
      </w:r>
      <w:r w:rsidR="00D256CB" w:rsidRPr="007965AE">
        <w:t xml:space="preserve"> to fulfil the rota</w:t>
      </w:r>
      <w:r w:rsidR="001E2557" w:rsidRPr="007965AE">
        <w:t xml:space="preserve">, including front desk cover </w:t>
      </w:r>
      <w:r w:rsidR="009151DB" w:rsidRPr="007965AE">
        <w:t xml:space="preserve">during the day </w:t>
      </w:r>
      <w:r w:rsidR="001E2557" w:rsidRPr="007965AE">
        <w:t xml:space="preserve">if required. </w:t>
      </w:r>
    </w:p>
    <w:p w14:paraId="25817AD8" w14:textId="7F119364" w:rsidR="00AB260A" w:rsidRPr="007965AE" w:rsidRDefault="001127A0" w:rsidP="007965AE">
      <w:pPr>
        <w:pStyle w:val="ListParagraph"/>
        <w:numPr>
          <w:ilvl w:val="0"/>
          <w:numId w:val="31"/>
        </w:numPr>
        <w:spacing w:line="276" w:lineRule="auto"/>
        <w:jc w:val="both"/>
        <w:rPr>
          <w:szCs w:val="22"/>
        </w:rPr>
      </w:pPr>
      <w:r w:rsidRPr="007965AE">
        <w:rPr>
          <w:szCs w:val="22"/>
        </w:rPr>
        <w:t>Be</w:t>
      </w:r>
      <w:r w:rsidR="004C3B23" w:rsidRPr="007965AE">
        <w:rPr>
          <w:szCs w:val="22"/>
        </w:rPr>
        <w:t xml:space="preserve"> responsible for the recruitment, training</w:t>
      </w:r>
      <w:r w:rsidR="00A747C3" w:rsidRPr="007965AE">
        <w:rPr>
          <w:szCs w:val="22"/>
        </w:rPr>
        <w:t>,</w:t>
      </w:r>
      <w:r w:rsidR="004C3B23" w:rsidRPr="007965AE">
        <w:rPr>
          <w:szCs w:val="22"/>
        </w:rPr>
        <w:t xml:space="preserve"> and appraisals of </w:t>
      </w:r>
      <w:r w:rsidR="00A747C3" w:rsidRPr="007965AE">
        <w:rPr>
          <w:szCs w:val="22"/>
        </w:rPr>
        <w:t xml:space="preserve">the </w:t>
      </w:r>
      <w:r w:rsidR="004C3B23" w:rsidRPr="007965AE">
        <w:rPr>
          <w:szCs w:val="22"/>
        </w:rPr>
        <w:t>Box Office team</w:t>
      </w:r>
      <w:r w:rsidR="00143575" w:rsidRPr="007965AE">
        <w:rPr>
          <w:szCs w:val="22"/>
        </w:rPr>
        <w:t>.</w:t>
      </w:r>
    </w:p>
    <w:p w14:paraId="1208448D" w14:textId="605069F9" w:rsidR="0003485B" w:rsidRPr="007965AE" w:rsidRDefault="0003485B" w:rsidP="007965AE">
      <w:pPr>
        <w:pStyle w:val="ListParagraph"/>
        <w:numPr>
          <w:ilvl w:val="0"/>
          <w:numId w:val="31"/>
        </w:numPr>
        <w:spacing w:line="276" w:lineRule="auto"/>
        <w:jc w:val="both"/>
        <w:rPr>
          <w:szCs w:val="22"/>
        </w:rPr>
      </w:pPr>
      <w:r w:rsidRPr="007965AE">
        <w:rPr>
          <w:szCs w:val="22"/>
        </w:rPr>
        <w:t>Actively recruit and engage volunteers to support the Box Office team</w:t>
      </w:r>
      <w:r w:rsidR="00143575" w:rsidRPr="007965AE">
        <w:rPr>
          <w:szCs w:val="22"/>
        </w:rPr>
        <w:t>.</w:t>
      </w:r>
    </w:p>
    <w:p w14:paraId="2F9BE2E6" w14:textId="44126DBA" w:rsidR="003B055A" w:rsidRPr="007965AE" w:rsidRDefault="001127A0" w:rsidP="007965AE">
      <w:pPr>
        <w:pStyle w:val="ListParagraph"/>
        <w:numPr>
          <w:ilvl w:val="0"/>
          <w:numId w:val="31"/>
        </w:numPr>
        <w:spacing w:line="276" w:lineRule="auto"/>
        <w:jc w:val="both"/>
        <w:rPr>
          <w:szCs w:val="22"/>
        </w:rPr>
      </w:pPr>
      <w:r w:rsidRPr="007965AE">
        <w:rPr>
          <w:szCs w:val="22"/>
        </w:rPr>
        <w:t>Develop</w:t>
      </w:r>
      <w:r w:rsidR="003B055A" w:rsidRPr="007965AE">
        <w:rPr>
          <w:szCs w:val="22"/>
        </w:rPr>
        <w:t xml:space="preserve"> the Box Office Handbook </w:t>
      </w:r>
      <w:r w:rsidR="00774D58" w:rsidRPr="007965AE">
        <w:rPr>
          <w:szCs w:val="22"/>
        </w:rPr>
        <w:t>to</w:t>
      </w:r>
      <w:r w:rsidR="003B055A" w:rsidRPr="007965AE">
        <w:rPr>
          <w:szCs w:val="22"/>
        </w:rPr>
        <w:t xml:space="preserve"> ensure the Box Office </w:t>
      </w:r>
      <w:r w:rsidR="00B25332" w:rsidRPr="007965AE">
        <w:rPr>
          <w:szCs w:val="22"/>
        </w:rPr>
        <w:t>team</w:t>
      </w:r>
      <w:r w:rsidR="003B055A" w:rsidRPr="007965AE">
        <w:rPr>
          <w:szCs w:val="22"/>
        </w:rPr>
        <w:t xml:space="preserve"> </w:t>
      </w:r>
      <w:r w:rsidR="00A747C3" w:rsidRPr="007965AE">
        <w:rPr>
          <w:szCs w:val="22"/>
        </w:rPr>
        <w:t>is equipped</w:t>
      </w:r>
      <w:r w:rsidR="002A1886" w:rsidRPr="007965AE">
        <w:rPr>
          <w:szCs w:val="22"/>
        </w:rPr>
        <w:t xml:space="preserve"> </w:t>
      </w:r>
      <w:r w:rsidR="00A747C3" w:rsidRPr="007965AE">
        <w:rPr>
          <w:szCs w:val="22"/>
        </w:rPr>
        <w:t>to deliver</w:t>
      </w:r>
      <w:r w:rsidR="003B055A" w:rsidRPr="007965AE">
        <w:rPr>
          <w:szCs w:val="22"/>
        </w:rPr>
        <w:t xml:space="preserve"> the </w:t>
      </w:r>
      <w:r w:rsidR="00386DA1" w:rsidRPr="007965AE">
        <w:rPr>
          <w:szCs w:val="22"/>
        </w:rPr>
        <w:t>highest</w:t>
      </w:r>
      <w:r w:rsidR="003B055A" w:rsidRPr="007965AE">
        <w:rPr>
          <w:szCs w:val="22"/>
        </w:rPr>
        <w:t xml:space="preserve"> standards of customer service and audience experience.</w:t>
      </w:r>
    </w:p>
    <w:p w14:paraId="1AEB7F61" w14:textId="7282BFAE" w:rsidR="00135580" w:rsidRPr="007965AE" w:rsidRDefault="001127A0" w:rsidP="007965AE">
      <w:pPr>
        <w:pStyle w:val="ListParagraph"/>
        <w:numPr>
          <w:ilvl w:val="0"/>
          <w:numId w:val="31"/>
        </w:numPr>
        <w:spacing w:line="276" w:lineRule="auto"/>
        <w:jc w:val="both"/>
        <w:rPr>
          <w:szCs w:val="22"/>
        </w:rPr>
      </w:pPr>
      <w:r w:rsidRPr="007965AE">
        <w:rPr>
          <w:szCs w:val="22"/>
        </w:rPr>
        <w:t>Regularly</w:t>
      </w:r>
      <w:r w:rsidR="00135580" w:rsidRPr="007965AE">
        <w:rPr>
          <w:szCs w:val="22"/>
        </w:rPr>
        <w:t xml:space="preserve"> review the Box Office ticketing policies, access policy</w:t>
      </w:r>
      <w:r w:rsidR="00A747C3" w:rsidRPr="007965AE">
        <w:rPr>
          <w:szCs w:val="22"/>
        </w:rPr>
        <w:t>,</w:t>
      </w:r>
      <w:r w:rsidR="00135580" w:rsidRPr="007965AE">
        <w:rPr>
          <w:szCs w:val="22"/>
        </w:rPr>
        <w:t xml:space="preserve"> and concessions policy</w:t>
      </w:r>
      <w:r w:rsidR="00B17A3C" w:rsidRPr="007965AE">
        <w:rPr>
          <w:szCs w:val="22"/>
        </w:rPr>
        <w:t>,</w:t>
      </w:r>
      <w:r w:rsidR="002F0668" w:rsidRPr="007965AE">
        <w:rPr>
          <w:szCs w:val="22"/>
        </w:rPr>
        <w:t xml:space="preserve"> and </w:t>
      </w:r>
      <w:r w:rsidR="00135580" w:rsidRPr="007965AE">
        <w:rPr>
          <w:szCs w:val="22"/>
        </w:rPr>
        <w:t>ensure all Box Office policies are adhered to by the Box Office team</w:t>
      </w:r>
      <w:r w:rsidR="00B17A3C" w:rsidRPr="007965AE">
        <w:rPr>
          <w:szCs w:val="22"/>
        </w:rPr>
        <w:t>.</w:t>
      </w:r>
    </w:p>
    <w:bookmarkEnd w:id="0"/>
    <w:p w14:paraId="7D3FA024" w14:textId="26CD10B2" w:rsidR="006F07B6" w:rsidRPr="007965AE" w:rsidRDefault="00F2037F" w:rsidP="007965AE">
      <w:pPr>
        <w:pStyle w:val="ListParagraph"/>
        <w:numPr>
          <w:ilvl w:val="0"/>
          <w:numId w:val="31"/>
        </w:numPr>
        <w:spacing w:line="276" w:lineRule="auto"/>
        <w:jc w:val="both"/>
        <w:rPr>
          <w:rFonts w:cs="Calibri"/>
          <w:b/>
          <w:bCs/>
        </w:rPr>
      </w:pPr>
      <w:r w:rsidRPr="007965AE">
        <w:rPr>
          <w:szCs w:val="22"/>
        </w:rPr>
        <w:t>Working with</w:t>
      </w:r>
      <w:r w:rsidR="00A747C3" w:rsidRPr="007965AE">
        <w:rPr>
          <w:szCs w:val="22"/>
        </w:rPr>
        <w:t xml:space="preserve"> the Venue Manager, ensure </w:t>
      </w:r>
      <w:r w:rsidR="006F07B6" w:rsidRPr="007965AE">
        <w:rPr>
          <w:szCs w:val="22"/>
        </w:rPr>
        <w:t xml:space="preserve">that staff maintain </w:t>
      </w:r>
      <w:r w:rsidR="00A747C3" w:rsidRPr="007965AE">
        <w:rPr>
          <w:szCs w:val="22"/>
        </w:rPr>
        <w:t>the upkeep and organi</w:t>
      </w:r>
      <w:r w:rsidR="006F07B6" w:rsidRPr="007965AE">
        <w:rPr>
          <w:szCs w:val="22"/>
        </w:rPr>
        <w:t>s</w:t>
      </w:r>
      <w:r w:rsidR="00A747C3" w:rsidRPr="007965AE">
        <w:rPr>
          <w:szCs w:val="22"/>
        </w:rPr>
        <w:t>ation of the FOH and Box Office areas</w:t>
      </w:r>
      <w:r w:rsidR="002A1886" w:rsidRPr="007965AE">
        <w:rPr>
          <w:szCs w:val="22"/>
        </w:rPr>
        <w:t xml:space="preserve">, including the effective display of promotional materials throughout the venue to help maximise revenue. </w:t>
      </w:r>
    </w:p>
    <w:p w14:paraId="45559D32" w14:textId="77777777" w:rsidR="002A1886" w:rsidRPr="007965AE" w:rsidRDefault="002A1886" w:rsidP="007965AE">
      <w:pPr>
        <w:pStyle w:val="ListParagraph"/>
        <w:spacing w:line="276" w:lineRule="auto"/>
        <w:ind w:left="360"/>
        <w:jc w:val="both"/>
        <w:rPr>
          <w:rFonts w:cs="Calibri"/>
          <w:b/>
          <w:bCs/>
        </w:rPr>
      </w:pPr>
    </w:p>
    <w:p w14:paraId="7A1D37F5" w14:textId="467B38F4" w:rsidR="00A33947" w:rsidRPr="007965AE" w:rsidRDefault="00246567" w:rsidP="007965AE">
      <w:pPr>
        <w:pStyle w:val="ListParagraph"/>
        <w:spacing w:line="276" w:lineRule="auto"/>
        <w:ind w:left="0"/>
        <w:jc w:val="both"/>
        <w:rPr>
          <w:rFonts w:cs="Calibri"/>
          <w:b/>
          <w:bCs/>
        </w:rPr>
      </w:pPr>
      <w:r w:rsidRPr="007965AE">
        <w:rPr>
          <w:rFonts w:cs="Calibri"/>
          <w:b/>
          <w:bCs/>
        </w:rPr>
        <w:t>Event</w:t>
      </w:r>
      <w:r w:rsidR="00A33947" w:rsidRPr="007965AE">
        <w:rPr>
          <w:rFonts w:cs="Calibri"/>
          <w:b/>
          <w:bCs/>
        </w:rPr>
        <w:t xml:space="preserve"> Set-up and Ticket Sales</w:t>
      </w:r>
    </w:p>
    <w:p w14:paraId="67080D60" w14:textId="77777777" w:rsidR="00C11DED" w:rsidRPr="007965AE" w:rsidRDefault="00C11DED" w:rsidP="007965AE">
      <w:pPr>
        <w:pStyle w:val="ListParagraph"/>
        <w:spacing w:line="276" w:lineRule="auto"/>
        <w:ind w:left="0"/>
        <w:jc w:val="both"/>
        <w:rPr>
          <w:szCs w:val="22"/>
        </w:rPr>
      </w:pPr>
    </w:p>
    <w:p w14:paraId="197BEB15" w14:textId="03F097AD" w:rsidR="00F825D3" w:rsidRPr="007965AE" w:rsidRDefault="001127A0" w:rsidP="007965AE">
      <w:pPr>
        <w:pStyle w:val="ListParagraph"/>
        <w:numPr>
          <w:ilvl w:val="0"/>
          <w:numId w:val="34"/>
        </w:numPr>
        <w:spacing w:line="276" w:lineRule="auto"/>
        <w:jc w:val="both"/>
        <w:rPr>
          <w:rFonts w:cs="Calibri"/>
        </w:rPr>
      </w:pPr>
      <w:r w:rsidRPr="007965AE">
        <w:rPr>
          <w:rFonts w:cs="Calibri"/>
        </w:rPr>
        <w:t>Lead</w:t>
      </w:r>
      <w:r w:rsidR="00FD122B" w:rsidRPr="007965AE">
        <w:rPr>
          <w:rFonts w:cs="Calibri"/>
        </w:rPr>
        <w:t xml:space="preserve"> on the </w:t>
      </w:r>
      <w:r w:rsidR="00A33947" w:rsidRPr="007965AE">
        <w:rPr>
          <w:rFonts w:cs="Calibri"/>
        </w:rPr>
        <w:t xml:space="preserve">set up </w:t>
      </w:r>
      <w:r w:rsidR="00FD122B" w:rsidRPr="007965AE">
        <w:rPr>
          <w:rFonts w:cs="Calibri"/>
        </w:rPr>
        <w:t xml:space="preserve">of </w:t>
      </w:r>
      <w:r w:rsidR="004742E7" w:rsidRPr="007965AE">
        <w:rPr>
          <w:rFonts w:cs="Calibri"/>
        </w:rPr>
        <w:t xml:space="preserve">venue </w:t>
      </w:r>
      <w:r w:rsidR="000478A0" w:rsidRPr="007965AE">
        <w:rPr>
          <w:rFonts w:cs="Calibri"/>
        </w:rPr>
        <w:t xml:space="preserve">seating plans, </w:t>
      </w:r>
      <w:r w:rsidR="004D5024" w:rsidRPr="007965AE">
        <w:rPr>
          <w:rFonts w:cs="Calibri"/>
        </w:rPr>
        <w:t>pricing lists</w:t>
      </w:r>
      <w:r w:rsidR="004742E7" w:rsidRPr="007965AE">
        <w:rPr>
          <w:rFonts w:cs="Calibri"/>
        </w:rPr>
        <w:t>,</w:t>
      </w:r>
      <w:r w:rsidR="004D5024" w:rsidRPr="007965AE">
        <w:rPr>
          <w:rFonts w:cs="Calibri"/>
        </w:rPr>
        <w:t xml:space="preserve"> and </w:t>
      </w:r>
      <w:r w:rsidR="00A33947" w:rsidRPr="007965AE">
        <w:rPr>
          <w:rFonts w:cs="Calibri"/>
        </w:rPr>
        <w:t>events</w:t>
      </w:r>
      <w:r w:rsidR="00FD122B" w:rsidRPr="007965AE">
        <w:rPr>
          <w:rFonts w:cs="Calibri"/>
        </w:rPr>
        <w:t xml:space="preserve"> </w:t>
      </w:r>
      <w:r w:rsidR="00A33947" w:rsidRPr="007965AE">
        <w:rPr>
          <w:rFonts w:cs="Calibri"/>
        </w:rPr>
        <w:t xml:space="preserve">on Spektrix, </w:t>
      </w:r>
      <w:r w:rsidR="006D1EBD" w:rsidRPr="007965AE">
        <w:rPr>
          <w:rFonts w:cs="Calibri"/>
        </w:rPr>
        <w:t>liaising</w:t>
      </w:r>
      <w:r w:rsidR="00A33947" w:rsidRPr="007965AE">
        <w:rPr>
          <w:rFonts w:cs="Calibri"/>
        </w:rPr>
        <w:t xml:space="preserve"> with </w:t>
      </w:r>
      <w:r w:rsidR="004D5024" w:rsidRPr="007965AE">
        <w:rPr>
          <w:rFonts w:cs="Calibri"/>
        </w:rPr>
        <w:t xml:space="preserve">Spektrix, </w:t>
      </w:r>
      <w:r w:rsidR="00A70D0C" w:rsidRPr="007965AE">
        <w:rPr>
          <w:rFonts w:cs="Calibri"/>
        </w:rPr>
        <w:t>colleagues</w:t>
      </w:r>
      <w:r w:rsidR="00BC50CC" w:rsidRPr="007965AE">
        <w:rPr>
          <w:rFonts w:cs="Calibri"/>
        </w:rPr>
        <w:t>,</w:t>
      </w:r>
      <w:r w:rsidR="00601432" w:rsidRPr="007965AE">
        <w:rPr>
          <w:rFonts w:cs="Calibri"/>
        </w:rPr>
        <w:t xml:space="preserve"> and </w:t>
      </w:r>
      <w:r w:rsidR="00BB6B8C" w:rsidRPr="007965AE">
        <w:rPr>
          <w:rFonts w:cs="Calibri"/>
        </w:rPr>
        <w:t>promoters</w:t>
      </w:r>
      <w:r w:rsidR="00A33947" w:rsidRPr="007965AE">
        <w:rPr>
          <w:rFonts w:cs="Calibri"/>
        </w:rPr>
        <w:t xml:space="preserve"> to </w:t>
      </w:r>
      <w:r w:rsidR="006F07B6" w:rsidRPr="007965AE">
        <w:rPr>
          <w:rFonts w:cs="Calibri"/>
        </w:rPr>
        <w:t>establish</w:t>
      </w:r>
      <w:r w:rsidR="00A33947" w:rsidRPr="007965AE">
        <w:rPr>
          <w:rFonts w:cs="Calibri"/>
        </w:rPr>
        <w:t xml:space="preserve"> </w:t>
      </w:r>
      <w:r w:rsidR="006F07B6" w:rsidRPr="007965AE">
        <w:rPr>
          <w:rFonts w:cs="Calibri"/>
        </w:rPr>
        <w:t>efficient</w:t>
      </w:r>
      <w:r w:rsidR="00A33947" w:rsidRPr="007965AE">
        <w:rPr>
          <w:rFonts w:cs="Calibri"/>
        </w:rPr>
        <w:t xml:space="preserve"> and timely processes </w:t>
      </w:r>
      <w:r w:rsidR="006F07B6" w:rsidRPr="007965AE">
        <w:rPr>
          <w:rFonts w:cs="Calibri"/>
        </w:rPr>
        <w:t>for fulfilling</w:t>
      </w:r>
      <w:r w:rsidR="00601432" w:rsidRPr="007965AE">
        <w:rPr>
          <w:rFonts w:cs="Calibri"/>
        </w:rPr>
        <w:t xml:space="preserve"> on</w:t>
      </w:r>
      <w:r w:rsidR="004742E7" w:rsidRPr="007965AE">
        <w:rPr>
          <w:rFonts w:cs="Calibri"/>
        </w:rPr>
        <w:t>-</w:t>
      </w:r>
      <w:r w:rsidR="00D942C6" w:rsidRPr="007965AE">
        <w:rPr>
          <w:rFonts w:cs="Calibri"/>
        </w:rPr>
        <w:t>sale schedules</w:t>
      </w:r>
      <w:r w:rsidR="00703B8A" w:rsidRPr="007965AE">
        <w:rPr>
          <w:rFonts w:cs="Calibri"/>
        </w:rPr>
        <w:t>.</w:t>
      </w:r>
    </w:p>
    <w:p w14:paraId="27020B40" w14:textId="21990B64" w:rsidR="006F07B6" w:rsidRPr="007965AE" w:rsidRDefault="00F2037F" w:rsidP="007965AE">
      <w:pPr>
        <w:pStyle w:val="ListParagraph"/>
        <w:numPr>
          <w:ilvl w:val="0"/>
          <w:numId w:val="33"/>
        </w:numPr>
        <w:spacing w:line="276" w:lineRule="auto"/>
        <w:jc w:val="both"/>
        <w:rPr>
          <w:rFonts w:cs="Calibri"/>
        </w:rPr>
      </w:pPr>
      <w:r w:rsidRPr="007965AE">
        <w:rPr>
          <w:rFonts w:cs="Calibri"/>
        </w:rPr>
        <w:t>Working with</w:t>
      </w:r>
      <w:r w:rsidR="006F07B6" w:rsidRPr="007965AE">
        <w:rPr>
          <w:rFonts w:cs="Calibri"/>
        </w:rPr>
        <w:t xml:space="preserve"> the Marketing and Communications team, ensure that all events on sale through the Sinfonia Smith Square Box Office are accurately </w:t>
      </w:r>
      <w:r w:rsidR="006D1EBD" w:rsidRPr="007965AE">
        <w:rPr>
          <w:rFonts w:cs="Calibri"/>
        </w:rPr>
        <w:t>listed</w:t>
      </w:r>
      <w:r w:rsidR="006F07B6" w:rsidRPr="007965AE">
        <w:rPr>
          <w:rFonts w:cs="Calibri"/>
        </w:rPr>
        <w:t xml:space="preserve"> on the website and that the customer booking pathway is user-friendly and easily navigable.</w:t>
      </w:r>
    </w:p>
    <w:p w14:paraId="45F5F963" w14:textId="3B7A403A" w:rsidR="00A33947" w:rsidRPr="007965AE" w:rsidRDefault="001127A0" w:rsidP="007965AE">
      <w:pPr>
        <w:pStyle w:val="ListParagraph"/>
        <w:numPr>
          <w:ilvl w:val="0"/>
          <w:numId w:val="33"/>
        </w:numPr>
        <w:spacing w:line="276" w:lineRule="auto"/>
        <w:jc w:val="both"/>
        <w:rPr>
          <w:rFonts w:cs="Calibri"/>
        </w:rPr>
      </w:pPr>
      <w:r w:rsidRPr="007965AE">
        <w:rPr>
          <w:rFonts w:cs="Calibri"/>
        </w:rPr>
        <w:t>E</w:t>
      </w:r>
      <w:r w:rsidR="00A33947" w:rsidRPr="007965AE">
        <w:rPr>
          <w:rFonts w:cs="Calibri"/>
        </w:rPr>
        <w:t xml:space="preserve">ffectively manage </w:t>
      </w:r>
      <w:r w:rsidR="002A1886" w:rsidRPr="007965AE">
        <w:rPr>
          <w:rFonts w:cs="Calibri"/>
        </w:rPr>
        <w:t xml:space="preserve">event </w:t>
      </w:r>
      <w:r w:rsidR="00A33947" w:rsidRPr="007965AE">
        <w:rPr>
          <w:rFonts w:cs="Calibri"/>
        </w:rPr>
        <w:t>pricing, discounts, concessions ticket allocations</w:t>
      </w:r>
      <w:r w:rsidR="00364932" w:rsidRPr="007965AE">
        <w:rPr>
          <w:rFonts w:cs="Calibri"/>
        </w:rPr>
        <w:t>,</w:t>
      </w:r>
      <w:r w:rsidR="00D83859" w:rsidRPr="007965AE">
        <w:rPr>
          <w:rFonts w:cs="Calibri"/>
        </w:rPr>
        <w:t xml:space="preserve"> and supplem</w:t>
      </w:r>
      <w:r w:rsidR="003D1BD7" w:rsidRPr="007965AE">
        <w:rPr>
          <w:rFonts w:cs="Calibri"/>
        </w:rPr>
        <w:t>entary events such as pre-booked interval drinks</w:t>
      </w:r>
      <w:r w:rsidR="00E0778F" w:rsidRPr="007965AE">
        <w:rPr>
          <w:rFonts w:cs="Calibri"/>
        </w:rPr>
        <w:t>,</w:t>
      </w:r>
      <w:r w:rsidR="00D83859" w:rsidRPr="007965AE">
        <w:rPr>
          <w:rFonts w:cs="Calibri"/>
        </w:rPr>
        <w:t xml:space="preserve"> </w:t>
      </w:r>
      <w:r w:rsidR="00A33947" w:rsidRPr="007965AE">
        <w:rPr>
          <w:rFonts w:cs="Calibri"/>
        </w:rPr>
        <w:t xml:space="preserve">to maximise </w:t>
      </w:r>
      <w:r w:rsidR="002A1886" w:rsidRPr="007965AE">
        <w:rPr>
          <w:rFonts w:cs="Calibri"/>
        </w:rPr>
        <w:t>sales revenue through Spektrix</w:t>
      </w:r>
      <w:r w:rsidR="00083D9E" w:rsidRPr="007965AE">
        <w:rPr>
          <w:rFonts w:cs="Calibri"/>
        </w:rPr>
        <w:t>.</w:t>
      </w:r>
    </w:p>
    <w:p w14:paraId="45F97D16" w14:textId="63BCE193" w:rsidR="00FD122B" w:rsidRPr="007965AE" w:rsidRDefault="008A4422" w:rsidP="007965AE">
      <w:pPr>
        <w:pStyle w:val="ListParagraph"/>
        <w:numPr>
          <w:ilvl w:val="0"/>
          <w:numId w:val="33"/>
        </w:numPr>
        <w:spacing w:line="276" w:lineRule="auto"/>
        <w:jc w:val="both"/>
        <w:rPr>
          <w:rFonts w:cs="Calibri"/>
        </w:rPr>
      </w:pPr>
      <w:r w:rsidRPr="007965AE">
        <w:rPr>
          <w:rFonts w:cs="Calibri"/>
        </w:rPr>
        <w:t>Be the</w:t>
      </w:r>
      <w:r w:rsidR="00FD122B" w:rsidRPr="007965AE">
        <w:rPr>
          <w:rFonts w:cs="Calibri"/>
        </w:rPr>
        <w:t xml:space="preserve"> primary contact for all promoter ticketing enquiries</w:t>
      </w:r>
      <w:r w:rsidR="005A1F24" w:rsidRPr="007965AE">
        <w:rPr>
          <w:rFonts w:cs="Calibri"/>
        </w:rPr>
        <w:t>;</w:t>
      </w:r>
      <w:r w:rsidR="00FD122B" w:rsidRPr="007965AE">
        <w:rPr>
          <w:rFonts w:cs="Calibri"/>
        </w:rPr>
        <w:t xml:space="preserve"> </w:t>
      </w:r>
      <w:r w:rsidR="00D11459" w:rsidRPr="007965AE">
        <w:rPr>
          <w:rFonts w:cs="Calibri"/>
        </w:rPr>
        <w:t>consulting</w:t>
      </w:r>
      <w:r w:rsidR="00FD122B" w:rsidRPr="007965AE">
        <w:rPr>
          <w:rFonts w:cs="Calibri"/>
        </w:rPr>
        <w:t xml:space="preserve"> with partners to discuss </w:t>
      </w:r>
      <w:r w:rsidR="000B4FC0" w:rsidRPr="007965AE">
        <w:rPr>
          <w:rFonts w:cs="Calibri"/>
        </w:rPr>
        <w:t xml:space="preserve">event sales </w:t>
      </w:r>
      <w:r w:rsidR="002A1886" w:rsidRPr="007965AE">
        <w:rPr>
          <w:rFonts w:cs="Calibri"/>
        </w:rPr>
        <w:t>set up</w:t>
      </w:r>
      <w:r w:rsidR="00FD122B" w:rsidRPr="007965AE">
        <w:rPr>
          <w:rFonts w:cs="Calibri"/>
        </w:rPr>
        <w:t>, promoter holds</w:t>
      </w:r>
      <w:r w:rsidR="002A1886" w:rsidRPr="007965AE">
        <w:rPr>
          <w:rFonts w:cs="Calibri"/>
        </w:rPr>
        <w:t>,</w:t>
      </w:r>
      <w:r w:rsidR="00FD122B" w:rsidRPr="007965AE">
        <w:rPr>
          <w:rFonts w:cs="Calibri"/>
        </w:rPr>
        <w:t xml:space="preserve"> guest lists</w:t>
      </w:r>
      <w:r w:rsidR="00D92E84" w:rsidRPr="007965AE">
        <w:rPr>
          <w:rFonts w:cs="Calibri"/>
        </w:rPr>
        <w:t>,</w:t>
      </w:r>
      <w:r w:rsidR="00600CB0" w:rsidRPr="007965AE">
        <w:rPr>
          <w:rFonts w:cs="Calibri"/>
        </w:rPr>
        <w:t xml:space="preserve"> and </w:t>
      </w:r>
      <w:r w:rsidR="005E1CF4" w:rsidRPr="007965AE">
        <w:rPr>
          <w:rFonts w:cs="Calibri"/>
        </w:rPr>
        <w:t>third-party</w:t>
      </w:r>
      <w:r w:rsidR="00600CB0" w:rsidRPr="007965AE">
        <w:rPr>
          <w:rFonts w:cs="Calibri"/>
        </w:rPr>
        <w:t xml:space="preserve"> ticketing platforms. </w:t>
      </w:r>
    </w:p>
    <w:p w14:paraId="3C044C85" w14:textId="5B15D7C9" w:rsidR="00D75C16" w:rsidRPr="007965AE" w:rsidRDefault="002A1886" w:rsidP="007965AE">
      <w:pPr>
        <w:pStyle w:val="ListParagraph"/>
        <w:numPr>
          <w:ilvl w:val="0"/>
          <w:numId w:val="33"/>
        </w:numPr>
        <w:spacing w:line="276" w:lineRule="auto"/>
        <w:jc w:val="both"/>
        <w:rPr>
          <w:rFonts w:cs="Calibri"/>
        </w:rPr>
      </w:pPr>
      <w:r w:rsidRPr="007965AE">
        <w:rPr>
          <w:rFonts w:cs="Calibri"/>
        </w:rPr>
        <w:t>Ensure accurate and up-to-date pre-event communications are sent to customers via DotDigital</w:t>
      </w:r>
      <w:r w:rsidR="001127A0" w:rsidRPr="007965AE">
        <w:rPr>
          <w:rFonts w:cs="Calibri"/>
        </w:rPr>
        <w:t>.</w:t>
      </w:r>
    </w:p>
    <w:p w14:paraId="086D123A" w14:textId="69B21671" w:rsidR="00A33947" w:rsidRPr="007965AE" w:rsidRDefault="00083D9E" w:rsidP="007965AE">
      <w:pPr>
        <w:pStyle w:val="ListParagraph"/>
        <w:numPr>
          <w:ilvl w:val="0"/>
          <w:numId w:val="33"/>
        </w:numPr>
        <w:spacing w:line="276" w:lineRule="auto"/>
        <w:jc w:val="both"/>
        <w:rPr>
          <w:rFonts w:cs="Calibri"/>
        </w:rPr>
      </w:pPr>
      <w:r w:rsidRPr="007965AE">
        <w:rPr>
          <w:rFonts w:cs="Calibri"/>
        </w:rPr>
        <w:t>Identify</w:t>
      </w:r>
      <w:r w:rsidR="00706983" w:rsidRPr="007965AE">
        <w:rPr>
          <w:rFonts w:cs="Calibri"/>
        </w:rPr>
        <w:t xml:space="preserve"> </w:t>
      </w:r>
      <w:r w:rsidR="00A33947" w:rsidRPr="007965AE">
        <w:rPr>
          <w:rFonts w:cs="Calibri"/>
        </w:rPr>
        <w:t>and maximise opportunities</w:t>
      </w:r>
      <w:r w:rsidR="00706983" w:rsidRPr="007965AE">
        <w:rPr>
          <w:rFonts w:cs="Calibri"/>
        </w:rPr>
        <w:t xml:space="preserve"> such as upselling and cross-selling</w:t>
      </w:r>
      <w:r w:rsidR="00A33947" w:rsidRPr="007965AE">
        <w:rPr>
          <w:rFonts w:cs="Calibri"/>
        </w:rPr>
        <w:t xml:space="preserve">, with the support of the Marketing &amp; </w:t>
      </w:r>
      <w:r w:rsidR="002B0742" w:rsidRPr="007965AE">
        <w:rPr>
          <w:rFonts w:cs="Calibri"/>
        </w:rPr>
        <w:t>Communications</w:t>
      </w:r>
      <w:r w:rsidR="00A33947" w:rsidRPr="007965AE">
        <w:rPr>
          <w:rFonts w:cs="Calibri"/>
        </w:rPr>
        <w:t xml:space="preserve"> team</w:t>
      </w:r>
      <w:r w:rsidR="00364932" w:rsidRPr="007965AE">
        <w:rPr>
          <w:rFonts w:cs="Calibri"/>
        </w:rPr>
        <w:t>,</w:t>
      </w:r>
      <w:r w:rsidR="00A33947" w:rsidRPr="007965AE">
        <w:rPr>
          <w:rFonts w:cs="Calibri"/>
        </w:rPr>
        <w:t xml:space="preserve"> </w:t>
      </w:r>
      <w:r w:rsidR="00FD122B" w:rsidRPr="007965AE">
        <w:rPr>
          <w:rFonts w:cs="Calibri"/>
        </w:rPr>
        <w:t>to drive attendance and sales.</w:t>
      </w:r>
    </w:p>
    <w:p w14:paraId="5B60E494" w14:textId="710C7416" w:rsidR="00A33947" w:rsidRPr="007965AE" w:rsidRDefault="001127A0" w:rsidP="007965AE">
      <w:pPr>
        <w:pStyle w:val="ListParagraph"/>
        <w:numPr>
          <w:ilvl w:val="0"/>
          <w:numId w:val="33"/>
        </w:numPr>
        <w:spacing w:line="276" w:lineRule="auto"/>
        <w:jc w:val="both"/>
        <w:rPr>
          <w:rFonts w:cs="Calibri"/>
        </w:rPr>
      </w:pPr>
      <w:r w:rsidRPr="007965AE">
        <w:rPr>
          <w:rFonts w:cs="Calibri"/>
        </w:rPr>
        <w:t>E</w:t>
      </w:r>
      <w:r w:rsidR="00A33947" w:rsidRPr="007965AE">
        <w:rPr>
          <w:rFonts w:cs="Calibri"/>
        </w:rPr>
        <w:t xml:space="preserve">nsure that Box Office </w:t>
      </w:r>
      <w:r w:rsidRPr="007965AE">
        <w:rPr>
          <w:rFonts w:cs="Calibri"/>
        </w:rPr>
        <w:t>staff</w:t>
      </w:r>
      <w:r w:rsidR="00A33947" w:rsidRPr="007965AE">
        <w:rPr>
          <w:rFonts w:cs="Calibri"/>
        </w:rPr>
        <w:t xml:space="preserve"> </w:t>
      </w:r>
      <w:r w:rsidRPr="007965AE">
        <w:rPr>
          <w:rFonts w:cs="Calibri"/>
        </w:rPr>
        <w:t xml:space="preserve">are </w:t>
      </w:r>
      <w:r w:rsidR="00083D9E" w:rsidRPr="007965AE">
        <w:rPr>
          <w:rFonts w:cs="Calibri"/>
        </w:rPr>
        <w:t xml:space="preserve">kept </w:t>
      </w:r>
      <w:r w:rsidR="00A33947" w:rsidRPr="007965AE">
        <w:rPr>
          <w:rFonts w:cs="Calibri"/>
        </w:rPr>
        <w:t xml:space="preserve">informed of marketing and sales targets, promotions and </w:t>
      </w:r>
      <w:r w:rsidR="008123F9" w:rsidRPr="007965AE">
        <w:rPr>
          <w:rFonts w:cs="Calibri"/>
        </w:rPr>
        <w:t>exclusive offers</w:t>
      </w:r>
      <w:r w:rsidRPr="007965AE">
        <w:rPr>
          <w:rFonts w:cs="Calibri"/>
        </w:rPr>
        <w:t>,</w:t>
      </w:r>
      <w:r w:rsidR="00A33947" w:rsidRPr="007965AE">
        <w:rPr>
          <w:rFonts w:cs="Calibri"/>
        </w:rPr>
        <w:t xml:space="preserve"> and other marketing and development initiatives</w:t>
      </w:r>
      <w:r w:rsidR="00364932" w:rsidRPr="007965AE">
        <w:rPr>
          <w:rFonts w:cs="Calibri"/>
        </w:rPr>
        <w:t>.</w:t>
      </w:r>
    </w:p>
    <w:p w14:paraId="1B73C79A" w14:textId="619132DA" w:rsidR="00221BBB" w:rsidRPr="007965AE" w:rsidRDefault="00221BBB" w:rsidP="007965AE">
      <w:pPr>
        <w:pStyle w:val="ListParagraph"/>
        <w:numPr>
          <w:ilvl w:val="0"/>
          <w:numId w:val="33"/>
        </w:numPr>
        <w:spacing w:line="276" w:lineRule="auto"/>
        <w:jc w:val="both"/>
        <w:rPr>
          <w:rFonts w:cs="Calibri"/>
        </w:rPr>
      </w:pPr>
      <w:r w:rsidRPr="007965AE">
        <w:rPr>
          <w:rFonts w:cs="Calibri"/>
        </w:rPr>
        <w:t>Manag</w:t>
      </w:r>
      <w:r w:rsidR="00083D9E" w:rsidRPr="007965AE">
        <w:rPr>
          <w:rFonts w:cs="Calibri"/>
        </w:rPr>
        <w:t>e</w:t>
      </w:r>
      <w:r w:rsidR="002B479C" w:rsidRPr="007965AE">
        <w:rPr>
          <w:rFonts w:cs="Calibri"/>
        </w:rPr>
        <w:t xml:space="preserve"> an</w:t>
      </w:r>
      <w:r w:rsidR="00C11DED" w:rsidRPr="007965AE">
        <w:rPr>
          <w:rFonts w:cs="Calibri"/>
        </w:rPr>
        <w:t>d</w:t>
      </w:r>
      <w:r w:rsidR="002B479C" w:rsidRPr="007965AE">
        <w:rPr>
          <w:rFonts w:cs="Calibri"/>
        </w:rPr>
        <w:t xml:space="preserve"> </w:t>
      </w:r>
      <w:r w:rsidR="00FB6D63" w:rsidRPr="007965AE">
        <w:rPr>
          <w:rFonts w:cs="Calibri"/>
        </w:rPr>
        <w:t>implement</w:t>
      </w:r>
      <w:r w:rsidR="00083D9E" w:rsidRPr="007965AE">
        <w:rPr>
          <w:rFonts w:cs="Calibri"/>
        </w:rPr>
        <w:t xml:space="preserve"> </w:t>
      </w:r>
      <w:r w:rsidRPr="007965AE">
        <w:rPr>
          <w:rFonts w:cs="Calibri"/>
        </w:rPr>
        <w:t>external box office hire event</w:t>
      </w:r>
      <w:r w:rsidR="0021716C" w:rsidRPr="007965AE">
        <w:rPr>
          <w:rFonts w:cs="Calibri"/>
        </w:rPr>
        <w:t xml:space="preserve"> requests</w:t>
      </w:r>
      <w:r w:rsidRPr="007965AE">
        <w:rPr>
          <w:rFonts w:cs="Calibri"/>
        </w:rPr>
        <w:t xml:space="preserve"> as </w:t>
      </w:r>
      <w:r w:rsidR="00741565" w:rsidRPr="007965AE">
        <w:rPr>
          <w:rFonts w:cs="Calibri"/>
        </w:rPr>
        <w:t>needed</w:t>
      </w:r>
      <w:r w:rsidR="00364932" w:rsidRPr="007965AE">
        <w:rPr>
          <w:rFonts w:cs="Calibri"/>
        </w:rPr>
        <w:t>.</w:t>
      </w:r>
    </w:p>
    <w:p w14:paraId="1CA1C118" w14:textId="77777777" w:rsidR="00DC1543" w:rsidRPr="007965AE" w:rsidRDefault="00DC1543" w:rsidP="007965AE">
      <w:pPr>
        <w:contextualSpacing/>
        <w:jc w:val="both"/>
        <w:rPr>
          <w:rFonts w:cs="Calibri"/>
        </w:rPr>
      </w:pPr>
    </w:p>
    <w:p w14:paraId="11873903" w14:textId="00E3A8B1" w:rsidR="00DC1543" w:rsidRPr="007965AE" w:rsidRDefault="00DC1543" w:rsidP="007965AE">
      <w:pPr>
        <w:contextualSpacing/>
        <w:jc w:val="both"/>
        <w:rPr>
          <w:rFonts w:cs="Calibri"/>
          <w:b/>
          <w:bCs/>
        </w:rPr>
      </w:pPr>
      <w:r w:rsidRPr="007965AE">
        <w:rPr>
          <w:rFonts w:cs="Calibri"/>
          <w:b/>
          <w:bCs/>
        </w:rPr>
        <w:t xml:space="preserve">Audience </w:t>
      </w:r>
      <w:r w:rsidR="008A794F" w:rsidRPr="007965AE">
        <w:rPr>
          <w:rFonts w:cs="Calibri"/>
          <w:b/>
          <w:bCs/>
        </w:rPr>
        <w:t xml:space="preserve">Development, </w:t>
      </w:r>
      <w:r w:rsidRPr="007965AE">
        <w:rPr>
          <w:rFonts w:cs="Calibri"/>
          <w:b/>
          <w:bCs/>
        </w:rPr>
        <w:t xml:space="preserve">Insight and Reporting </w:t>
      </w:r>
    </w:p>
    <w:p w14:paraId="6485E1A5" w14:textId="770C70E2" w:rsidR="00703620" w:rsidRPr="007965AE" w:rsidRDefault="00FF5ECB" w:rsidP="007965AE">
      <w:pPr>
        <w:pStyle w:val="ListParagraph"/>
        <w:numPr>
          <w:ilvl w:val="0"/>
          <w:numId w:val="37"/>
        </w:numPr>
        <w:spacing w:line="276" w:lineRule="auto"/>
        <w:jc w:val="both"/>
        <w:rPr>
          <w:rFonts w:cs="Calibri"/>
        </w:rPr>
      </w:pPr>
      <w:r w:rsidRPr="007965AE">
        <w:rPr>
          <w:rFonts w:cs="Calibri"/>
        </w:rPr>
        <w:t>Ensure the accurate capture of customer data on Spektrix and perform regular data cleansing to uphold data integrity</w:t>
      </w:r>
      <w:r w:rsidR="00703620" w:rsidRPr="007965AE">
        <w:rPr>
          <w:rFonts w:cs="Calibri"/>
        </w:rPr>
        <w:t>.</w:t>
      </w:r>
    </w:p>
    <w:p w14:paraId="4B6442EB" w14:textId="212B34EE" w:rsidR="00DC252C" w:rsidRDefault="00F2037F" w:rsidP="000B7618">
      <w:pPr>
        <w:pStyle w:val="ListParagraph"/>
        <w:numPr>
          <w:ilvl w:val="0"/>
          <w:numId w:val="37"/>
        </w:numPr>
        <w:spacing w:line="276" w:lineRule="auto"/>
        <w:jc w:val="both"/>
        <w:rPr>
          <w:rFonts w:cs="Calibri"/>
        </w:rPr>
      </w:pPr>
      <w:r w:rsidRPr="007965AE">
        <w:rPr>
          <w:rFonts w:cs="Calibri"/>
        </w:rPr>
        <w:t>Working with</w:t>
      </w:r>
      <w:r w:rsidR="00703620" w:rsidRPr="007965AE">
        <w:rPr>
          <w:rFonts w:cs="Calibri"/>
        </w:rPr>
        <w:t xml:space="preserve"> </w:t>
      </w:r>
      <w:r w:rsidR="00DC1543" w:rsidRPr="007965AE">
        <w:rPr>
          <w:rFonts w:cs="Calibri"/>
        </w:rPr>
        <w:t xml:space="preserve">the Head of </w:t>
      </w:r>
      <w:r w:rsidR="001D296F" w:rsidRPr="007965AE">
        <w:rPr>
          <w:rFonts w:cs="Calibri"/>
        </w:rPr>
        <w:t>Audience</w:t>
      </w:r>
      <w:r w:rsidR="00DC1543" w:rsidRPr="007965AE">
        <w:rPr>
          <w:rFonts w:cs="Calibri"/>
        </w:rPr>
        <w:t xml:space="preserve"> and Communications</w:t>
      </w:r>
      <w:r w:rsidR="008B2B01" w:rsidRPr="007965AE">
        <w:rPr>
          <w:rFonts w:cs="Calibri"/>
        </w:rPr>
        <w:t xml:space="preserve">, track </w:t>
      </w:r>
      <w:r w:rsidR="00DC1543" w:rsidRPr="007965AE">
        <w:rPr>
          <w:rFonts w:cs="Calibri"/>
        </w:rPr>
        <w:t xml:space="preserve">audience development targets and KPIs in line with </w:t>
      </w:r>
      <w:r w:rsidR="002A1886" w:rsidRPr="007965AE">
        <w:rPr>
          <w:rFonts w:cs="Calibri"/>
        </w:rPr>
        <w:t>the</w:t>
      </w:r>
      <w:r w:rsidR="00DC1543" w:rsidRPr="007965AE">
        <w:rPr>
          <w:rFonts w:cs="Calibri"/>
        </w:rPr>
        <w:t xml:space="preserve"> audience development plan</w:t>
      </w:r>
      <w:r w:rsidR="00364932" w:rsidRPr="007965AE">
        <w:rPr>
          <w:rFonts w:cs="Calibri"/>
        </w:rPr>
        <w:t>.</w:t>
      </w:r>
    </w:p>
    <w:p w14:paraId="6944E99C" w14:textId="77777777" w:rsidR="000B7618" w:rsidRDefault="000B7618" w:rsidP="000B7618">
      <w:pPr>
        <w:jc w:val="both"/>
        <w:rPr>
          <w:rFonts w:cs="Calibri"/>
        </w:rPr>
      </w:pPr>
    </w:p>
    <w:p w14:paraId="0ED3F392" w14:textId="77777777" w:rsidR="000B7618" w:rsidRDefault="000B7618" w:rsidP="000B7618">
      <w:pPr>
        <w:jc w:val="both"/>
        <w:rPr>
          <w:rFonts w:cs="Calibri"/>
        </w:rPr>
      </w:pPr>
    </w:p>
    <w:p w14:paraId="0595BBD3" w14:textId="77777777" w:rsidR="000B7618" w:rsidRDefault="000B7618" w:rsidP="000B7618">
      <w:pPr>
        <w:jc w:val="both"/>
        <w:rPr>
          <w:rFonts w:cs="Calibri"/>
        </w:rPr>
      </w:pPr>
    </w:p>
    <w:p w14:paraId="03018920" w14:textId="77777777" w:rsidR="000B7618" w:rsidRPr="000B7618" w:rsidRDefault="000B7618" w:rsidP="000B7618">
      <w:pPr>
        <w:jc w:val="both"/>
        <w:rPr>
          <w:rFonts w:cs="Calibri"/>
        </w:rPr>
      </w:pPr>
    </w:p>
    <w:p w14:paraId="49F8EEC5" w14:textId="70933F6E" w:rsidR="00B17A3C" w:rsidRPr="007965AE" w:rsidRDefault="00F2037F" w:rsidP="007965AE">
      <w:pPr>
        <w:pStyle w:val="ListParagraph"/>
        <w:numPr>
          <w:ilvl w:val="0"/>
          <w:numId w:val="37"/>
        </w:numPr>
        <w:spacing w:line="276" w:lineRule="auto"/>
        <w:jc w:val="both"/>
        <w:rPr>
          <w:rFonts w:cs="Calibri"/>
        </w:rPr>
      </w:pPr>
      <w:r w:rsidRPr="007965AE">
        <w:rPr>
          <w:rFonts w:cs="Calibri"/>
        </w:rPr>
        <w:t>Working with</w:t>
      </w:r>
      <w:r w:rsidR="00083D9E" w:rsidRPr="007965AE">
        <w:rPr>
          <w:rFonts w:cs="Calibri"/>
        </w:rPr>
        <w:t xml:space="preserve"> the Marketing and Communications team,</w:t>
      </w:r>
      <w:r w:rsidR="008F24B4" w:rsidRPr="007965AE">
        <w:rPr>
          <w:rFonts w:cs="Calibri"/>
        </w:rPr>
        <w:t xml:space="preserve"> </w:t>
      </w:r>
      <w:r w:rsidR="00C22B65" w:rsidRPr="007965AE">
        <w:rPr>
          <w:rFonts w:cs="Calibri"/>
        </w:rPr>
        <w:t xml:space="preserve">use audience segmentation to </w:t>
      </w:r>
      <w:r w:rsidR="001C0835" w:rsidRPr="007965AE">
        <w:rPr>
          <w:rFonts w:cs="Calibri"/>
        </w:rPr>
        <w:t>help support</w:t>
      </w:r>
      <w:r w:rsidR="008F24B4" w:rsidRPr="007965AE">
        <w:rPr>
          <w:rFonts w:cs="Calibri"/>
        </w:rPr>
        <w:t xml:space="preserve"> </w:t>
      </w:r>
      <w:r w:rsidR="00C22B65" w:rsidRPr="007965AE">
        <w:rPr>
          <w:rFonts w:cs="Calibri"/>
        </w:rPr>
        <w:t>targeted</w:t>
      </w:r>
      <w:r w:rsidR="008F24B4" w:rsidRPr="007965AE">
        <w:rPr>
          <w:rFonts w:cs="Calibri"/>
        </w:rPr>
        <w:t xml:space="preserve"> delivery of newsletters</w:t>
      </w:r>
      <w:r w:rsidR="000400F2" w:rsidRPr="007965AE">
        <w:rPr>
          <w:rFonts w:cs="Calibri"/>
        </w:rPr>
        <w:t>, offers, audience surveys</w:t>
      </w:r>
      <w:r w:rsidR="00C22B65" w:rsidRPr="007965AE">
        <w:rPr>
          <w:rFonts w:cs="Calibri"/>
        </w:rPr>
        <w:t>,</w:t>
      </w:r>
      <w:r w:rsidR="000400F2" w:rsidRPr="007965AE">
        <w:rPr>
          <w:rFonts w:cs="Calibri"/>
        </w:rPr>
        <w:t xml:space="preserve"> </w:t>
      </w:r>
      <w:r w:rsidR="00C22B65" w:rsidRPr="007965AE">
        <w:rPr>
          <w:rFonts w:cs="Calibri"/>
        </w:rPr>
        <w:t xml:space="preserve">and other promotional material </w:t>
      </w:r>
      <w:r w:rsidR="008F24B4" w:rsidRPr="007965AE">
        <w:rPr>
          <w:rFonts w:cs="Calibri"/>
        </w:rPr>
        <w:t xml:space="preserve">to the </w:t>
      </w:r>
      <w:r w:rsidR="00C22B65" w:rsidRPr="007965AE">
        <w:rPr>
          <w:rFonts w:cs="Calibri"/>
        </w:rPr>
        <w:t xml:space="preserve">customer </w:t>
      </w:r>
      <w:r w:rsidR="008F24B4" w:rsidRPr="007965AE">
        <w:rPr>
          <w:rFonts w:cs="Calibri"/>
        </w:rPr>
        <w:t>database via Spektrix and DotDigital</w:t>
      </w:r>
      <w:r w:rsidR="00364932" w:rsidRPr="007965AE">
        <w:rPr>
          <w:rFonts w:cs="Calibri"/>
        </w:rPr>
        <w:t>.</w:t>
      </w:r>
    </w:p>
    <w:p w14:paraId="49E4259F" w14:textId="02C0B9CF" w:rsidR="002A1886" w:rsidRPr="007965AE" w:rsidRDefault="00083D9E" w:rsidP="007965AE">
      <w:pPr>
        <w:pStyle w:val="ListParagraph"/>
        <w:numPr>
          <w:ilvl w:val="0"/>
          <w:numId w:val="37"/>
        </w:numPr>
        <w:spacing w:line="276" w:lineRule="auto"/>
        <w:jc w:val="both"/>
        <w:rPr>
          <w:rFonts w:cs="Calibri"/>
        </w:rPr>
      </w:pPr>
      <w:r w:rsidRPr="007965AE">
        <w:rPr>
          <w:rFonts w:cs="Calibri"/>
        </w:rPr>
        <w:t xml:space="preserve">Provide </w:t>
      </w:r>
      <w:r w:rsidR="006A63DC" w:rsidRPr="007965AE">
        <w:rPr>
          <w:rFonts w:cs="Calibri"/>
        </w:rPr>
        <w:t>colleagues</w:t>
      </w:r>
      <w:r w:rsidR="00DC1543" w:rsidRPr="007965AE">
        <w:rPr>
          <w:rFonts w:cs="Calibri"/>
        </w:rPr>
        <w:t xml:space="preserve"> </w:t>
      </w:r>
      <w:r w:rsidR="00E4324F" w:rsidRPr="007965AE">
        <w:rPr>
          <w:rFonts w:cs="Calibri"/>
        </w:rPr>
        <w:t xml:space="preserve">and visiting promoters </w:t>
      </w:r>
      <w:r w:rsidR="00DC1543" w:rsidRPr="007965AE">
        <w:rPr>
          <w:rFonts w:cs="Calibri"/>
        </w:rPr>
        <w:t xml:space="preserve">with sales and analysis reports </w:t>
      </w:r>
      <w:r w:rsidR="006A63DC" w:rsidRPr="007965AE">
        <w:rPr>
          <w:rFonts w:cs="Calibri"/>
        </w:rPr>
        <w:t xml:space="preserve">as </w:t>
      </w:r>
      <w:r w:rsidR="00BA2F34" w:rsidRPr="007965AE">
        <w:rPr>
          <w:rFonts w:cs="Calibri"/>
        </w:rPr>
        <w:t>needed</w:t>
      </w:r>
      <w:r w:rsidR="006A63DC" w:rsidRPr="007965AE">
        <w:rPr>
          <w:rFonts w:cs="Calibri"/>
        </w:rPr>
        <w:t xml:space="preserve"> </w:t>
      </w:r>
      <w:r w:rsidR="00DC1543" w:rsidRPr="007965AE">
        <w:rPr>
          <w:rFonts w:cs="Calibri"/>
        </w:rPr>
        <w:t>to help better inform targets, sales patterns</w:t>
      </w:r>
      <w:r w:rsidR="00C22B65" w:rsidRPr="007965AE">
        <w:rPr>
          <w:rFonts w:cs="Calibri"/>
        </w:rPr>
        <w:t>,</w:t>
      </w:r>
      <w:r w:rsidR="00DC1543" w:rsidRPr="007965AE">
        <w:rPr>
          <w:rFonts w:cs="Calibri"/>
        </w:rPr>
        <w:t xml:space="preserve"> and sales </w:t>
      </w:r>
      <w:r w:rsidR="009249FA" w:rsidRPr="007965AE">
        <w:rPr>
          <w:rFonts w:cs="Calibri"/>
        </w:rPr>
        <w:t>both pre</w:t>
      </w:r>
      <w:r w:rsidRPr="007965AE">
        <w:rPr>
          <w:rFonts w:cs="Calibri"/>
        </w:rPr>
        <w:t>-</w:t>
      </w:r>
      <w:r w:rsidR="009249FA" w:rsidRPr="007965AE">
        <w:rPr>
          <w:rFonts w:cs="Calibri"/>
        </w:rPr>
        <w:t xml:space="preserve"> and post</w:t>
      </w:r>
      <w:r w:rsidRPr="007965AE">
        <w:rPr>
          <w:rFonts w:cs="Calibri"/>
        </w:rPr>
        <w:t>-</w:t>
      </w:r>
      <w:r w:rsidR="009249FA" w:rsidRPr="007965AE">
        <w:rPr>
          <w:rFonts w:cs="Calibri"/>
        </w:rPr>
        <w:t>events.</w:t>
      </w:r>
    </w:p>
    <w:p w14:paraId="274ED9D9" w14:textId="622E327C" w:rsidR="00DC1543" w:rsidRPr="007965AE" w:rsidRDefault="00D72E9C" w:rsidP="007965AE">
      <w:pPr>
        <w:pStyle w:val="ListParagraph"/>
        <w:numPr>
          <w:ilvl w:val="0"/>
          <w:numId w:val="37"/>
        </w:numPr>
        <w:spacing w:line="276" w:lineRule="auto"/>
        <w:jc w:val="both"/>
        <w:rPr>
          <w:rFonts w:cs="Calibri"/>
        </w:rPr>
      </w:pPr>
      <w:r w:rsidRPr="007965AE">
        <w:rPr>
          <w:rFonts w:cs="Calibri"/>
        </w:rPr>
        <w:t>Co</w:t>
      </w:r>
      <w:r w:rsidR="00083D9E" w:rsidRPr="007965AE">
        <w:rPr>
          <w:rFonts w:cs="Calibri"/>
        </w:rPr>
        <w:t xml:space="preserve">nduct </w:t>
      </w:r>
      <w:r w:rsidR="00DC1543" w:rsidRPr="007965AE">
        <w:rPr>
          <w:rFonts w:cs="Calibri"/>
        </w:rPr>
        <w:t xml:space="preserve">audience data and sales analysis </w:t>
      </w:r>
      <w:r w:rsidR="009249FA" w:rsidRPr="007965AE">
        <w:rPr>
          <w:rFonts w:cs="Calibri"/>
        </w:rPr>
        <w:t xml:space="preserve">to </w:t>
      </w:r>
      <w:r w:rsidR="00BA2F34" w:rsidRPr="007965AE">
        <w:rPr>
          <w:rFonts w:cs="Calibri"/>
        </w:rPr>
        <w:t>offer</w:t>
      </w:r>
      <w:r w:rsidR="00C22B65" w:rsidRPr="007965AE">
        <w:rPr>
          <w:rFonts w:cs="Calibri"/>
        </w:rPr>
        <w:t xml:space="preserve"> audience insight and </w:t>
      </w:r>
      <w:r w:rsidR="00DC1543" w:rsidRPr="007965AE">
        <w:rPr>
          <w:rFonts w:cs="Calibri"/>
        </w:rPr>
        <w:t xml:space="preserve">help inform marketing </w:t>
      </w:r>
      <w:r w:rsidR="0084293A" w:rsidRPr="007965AE">
        <w:rPr>
          <w:rFonts w:cs="Calibri"/>
        </w:rPr>
        <w:t>campaigns</w:t>
      </w:r>
      <w:r w:rsidR="00DC1543" w:rsidRPr="007965AE">
        <w:rPr>
          <w:rFonts w:cs="Calibri"/>
        </w:rPr>
        <w:t xml:space="preserve"> </w:t>
      </w:r>
      <w:r w:rsidR="0020219E" w:rsidRPr="007965AE">
        <w:rPr>
          <w:rFonts w:cs="Calibri"/>
        </w:rPr>
        <w:t xml:space="preserve">and </w:t>
      </w:r>
      <w:r w:rsidR="00C22B65" w:rsidRPr="007965AE">
        <w:rPr>
          <w:rFonts w:cs="Calibri"/>
        </w:rPr>
        <w:t xml:space="preserve">broader </w:t>
      </w:r>
      <w:r w:rsidR="00ED21D6" w:rsidRPr="007965AE">
        <w:rPr>
          <w:rFonts w:cs="Calibri"/>
        </w:rPr>
        <w:t xml:space="preserve">organisational </w:t>
      </w:r>
      <w:r w:rsidR="0020219E" w:rsidRPr="007965AE">
        <w:rPr>
          <w:rFonts w:cs="Calibri"/>
        </w:rPr>
        <w:t>strategi</w:t>
      </w:r>
      <w:r w:rsidR="00975856" w:rsidRPr="007965AE">
        <w:rPr>
          <w:rFonts w:cs="Calibri"/>
        </w:rPr>
        <w:t>c planning</w:t>
      </w:r>
      <w:r w:rsidR="00083D9E" w:rsidRPr="007965AE">
        <w:rPr>
          <w:rFonts w:cs="Calibri"/>
        </w:rPr>
        <w:t>.</w:t>
      </w:r>
    </w:p>
    <w:p w14:paraId="0A95A3F7" w14:textId="77777777" w:rsidR="00D3407E" w:rsidRPr="007965AE" w:rsidRDefault="00D3407E" w:rsidP="007965AE">
      <w:pPr>
        <w:contextualSpacing/>
        <w:jc w:val="both"/>
        <w:rPr>
          <w:rFonts w:cs="Calibri"/>
        </w:rPr>
      </w:pPr>
    </w:p>
    <w:p w14:paraId="3BB69AE2" w14:textId="3921281B" w:rsidR="00AD7463" w:rsidRPr="007965AE" w:rsidRDefault="00DC1543" w:rsidP="007965AE">
      <w:pPr>
        <w:contextualSpacing/>
        <w:jc w:val="both"/>
        <w:rPr>
          <w:rFonts w:cs="Calibri"/>
          <w:b/>
          <w:bCs/>
        </w:rPr>
      </w:pPr>
      <w:r w:rsidRPr="007965AE">
        <w:rPr>
          <w:rFonts w:cs="Calibri"/>
          <w:b/>
          <w:bCs/>
        </w:rPr>
        <w:t xml:space="preserve">Customer Service </w:t>
      </w:r>
    </w:p>
    <w:p w14:paraId="7BE6E17E" w14:textId="4D57FC51" w:rsidR="00DC1543" w:rsidRPr="007965AE" w:rsidRDefault="00083D9E" w:rsidP="007965AE">
      <w:pPr>
        <w:pStyle w:val="ListParagraph"/>
        <w:numPr>
          <w:ilvl w:val="0"/>
          <w:numId w:val="41"/>
        </w:numPr>
        <w:spacing w:line="276" w:lineRule="auto"/>
        <w:jc w:val="both"/>
        <w:rPr>
          <w:rFonts w:cs="Calibri"/>
        </w:rPr>
      </w:pPr>
      <w:r w:rsidRPr="007965AE">
        <w:rPr>
          <w:rFonts w:cs="Calibri"/>
        </w:rPr>
        <w:t>Ensure</w:t>
      </w:r>
      <w:r w:rsidR="00DC1543" w:rsidRPr="007965AE">
        <w:rPr>
          <w:rFonts w:cs="Calibri"/>
        </w:rPr>
        <w:t xml:space="preserve"> all </w:t>
      </w:r>
      <w:r w:rsidR="00C0207B" w:rsidRPr="007965AE">
        <w:rPr>
          <w:rFonts w:cs="Calibri"/>
        </w:rPr>
        <w:t xml:space="preserve">Box Office </w:t>
      </w:r>
      <w:r w:rsidR="00DC1543" w:rsidRPr="007965AE">
        <w:rPr>
          <w:rFonts w:cs="Calibri"/>
        </w:rPr>
        <w:t xml:space="preserve">staff share the same aspiration to </w:t>
      </w:r>
      <w:r w:rsidR="00E16F3D" w:rsidRPr="007965AE">
        <w:rPr>
          <w:rFonts w:cs="Calibri"/>
        </w:rPr>
        <w:t>deliver</w:t>
      </w:r>
      <w:r w:rsidR="00DC1543" w:rsidRPr="007965AE">
        <w:rPr>
          <w:rFonts w:cs="Calibri"/>
        </w:rPr>
        <w:t xml:space="preserve"> the highest standards of customer service through ongoing training, monitoring</w:t>
      </w:r>
      <w:r w:rsidR="00C22B65" w:rsidRPr="007965AE">
        <w:rPr>
          <w:rFonts w:cs="Calibri"/>
        </w:rPr>
        <w:t>,</w:t>
      </w:r>
      <w:r w:rsidR="00DC1543" w:rsidRPr="007965AE">
        <w:rPr>
          <w:rFonts w:cs="Calibri"/>
        </w:rPr>
        <w:t xml:space="preserve"> and evaluation</w:t>
      </w:r>
      <w:r w:rsidR="00C22B65" w:rsidRPr="007965AE">
        <w:rPr>
          <w:rFonts w:cs="Calibri"/>
        </w:rPr>
        <w:t>.</w:t>
      </w:r>
    </w:p>
    <w:p w14:paraId="19B1B0A5" w14:textId="7AB3A942" w:rsidR="00C22B65" w:rsidRPr="007965AE" w:rsidRDefault="00C22B65" w:rsidP="007965AE">
      <w:pPr>
        <w:pStyle w:val="ListParagraph"/>
        <w:numPr>
          <w:ilvl w:val="0"/>
          <w:numId w:val="41"/>
        </w:numPr>
        <w:spacing w:line="276" w:lineRule="auto"/>
        <w:jc w:val="both"/>
        <w:rPr>
          <w:szCs w:val="22"/>
        </w:rPr>
      </w:pPr>
      <w:r w:rsidRPr="007965AE">
        <w:rPr>
          <w:rFonts w:cs="Calibri"/>
        </w:rPr>
        <w:t xml:space="preserve">Ensure that all customer enquiries are responded to promptly by Box Office staff and </w:t>
      </w:r>
      <w:r w:rsidR="00172A57" w:rsidRPr="007965AE">
        <w:rPr>
          <w:rFonts w:cs="Calibri"/>
        </w:rPr>
        <w:t>managed</w:t>
      </w:r>
      <w:r w:rsidRPr="007965AE">
        <w:rPr>
          <w:rFonts w:cs="Calibri"/>
        </w:rPr>
        <w:t xml:space="preserve"> effectively and respectfully.</w:t>
      </w:r>
    </w:p>
    <w:p w14:paraId="6365965B" w14:textId="37FA435E" w:rsidR="00DC1543" w:rsidRPr="007965AE" w:rsidRDefault="00F2037F" w:rsidP="007965AE">
      <w:pPr>
        <w:pStyle w:val="ListParagraph"/>
        <w:numPr>
          <w:ilvl w:val="0"/>
          <w:numId w:val="41"/>
        </w:numPr>
        <w:spacing w:line="276" w:lineRule="auto"/>
        <w:jc w:val="both"/>
        <w:rPr>
          <w:rFonts w:cs="Calibri"/>
        </w:rPr>
      </w:pPr>
      <w:r w:rsidRPr="007965AE">
        <w:t>Working with</w:t>
      </w:r>
      <w:r w:rsidR="00C22B65" w:rsidRPr="007965AE">
        <w:t xml:space="preserve"> the Venue Manager, ensure a seamless unified customer experience across the FOH teams</w:t>
      </w:r>
      <w:r w:rsidR="00B553B7" w:rsidRPr="007965AE">
        <w:t>.</w:t>
      </w:r>
    </w:p>
    <w:p w14:paraId="146F4EE9" w14:textId="77777777" w:rsidR="00C22B65" w:rsidRPr="007965AE" w:rsidRDefault="00C22B65" w:rsidP="007965AE">
      <w:pPr>
        <w:pStyle w:val="ListParagraph"/>
        <w:spacing w:line="276" w:lineRule="auto"/>
        <w:ind w:left="360"/>
        <w:jc w:val="both"/>
        <w:rPr>
          <w:rFonts w:cs="Calibri"/>
        </w:rPr>
      </w:pPr>
    </w:p>
    <w:p w14:paraId="4B461D5D" w14:textId="77777777" w:rsidR="00DC1543" w:rsidRPr="007965AE" w:rsidRDefault="00DC1543" w:rsidP="007965AE">
      <w:pPr>
        <w:contextualSpacing/>
        <w:jc w:val="both"/>
        <w:rPr>
          <w:rFonts w:cs="Calibri"/>
          <w:b/>
          <w:bCs/>
        </w:rPr>
      </w:pPr>
      <w:r w:rsidRPr="007965AE">
        <w:rPr>
          <w:rFonts w:cs="Calibri"/>
          <w:b/>
          <w:bCs/>
        </w:rPr>
        <w:t xml:space="preserve">Box Office Infrastructure </w:t>
      </w:r>
    </w:p>
    <w:p w14:paraId="70229F2A" w14:textId="6E4E9919" w:rsidR="00DC1543" w:rsidRPr="007965AE" w:rsidRDefault="00172A57" w:rsidP="007965AE">
      <w:pPr>
        <w:pStyle w:val="ListParagraph"/>
        <w:numPr>
          <w:ilvl w:val="0"/>
          <w:numId w:val="42"/>
        </w:numPr>
        <w:spacing w:line="276" w:lineRule="auto"/>
        <w:jc w:val="both"/>
        <w:rPr>
          <w:rFonts w:cs="Calibri"/>
        </w:rPr>
      </w:pPr>
      <w:r w:rsidRPr="007965AE">
        <w:rPr>
          <w:rFonts w:cs="Calibri"/>
        </w:rPr>
        <w:t>Be</w:t>
      </w:r>
      <w:r w:rsidR="00DC1543" w:rsidRPr="007965AE">
        <w:rPr>
          <w:rFonts w:cs="Calibri"/>
        </w:rPr>
        <w:t xml:space="preserve"> </w:t>
      </w:r>
      <w:r w:rsidR="00E81B36" w:rsidRPr="007965AE">
        <w:rPr>
          <w:rFonts w:cs="Calibri"/>
        </w:rPr>
        <w:t>the</w:t>
      </w:r>
      <w:r w:rsidR="00DC1543" w:rsidRPr="007965AE">
        <w:rPr>
          <w:rFonts w:cs="Calibri"/>
        </w:rPr>
        <w:t xml:space="preserve"> day-to-day point of contact with </w:t>
      </w:r>
      <w:r w:rsidR="00FC0E14" w:rsidRPr="007965AE">
        <w:rPr>
          <w:rFonts w:cs="Calibri"/>
        </w:rPr>
        <w:t>Spektrix</w:t>
      </w:r>
      <w:r w:rsidR="00E81B36" w:rsidRPr="007965AE">
        <w:rPr>
          <w:rFonts w:cs="Calibri"/>
        </w:rPr>
        <w:t xml:space="preserve"> for Sinfonia Smith Square’s Box Office function</w:t>
      </w:r>
      <w:r w:rsidR="00364932" w:rsidRPr="007965AE">
        <w:rPr>
          <w:rFonts w:cs="Calibri"/>
        </w:rPr>
        <w:t>.</w:t>
      </w:r>
    </w:p>
    <w:p w14:paraId="1EB11F1B" w14:textId="5F8E926D" w:rsidR="007A7166" w:rsidRPr="007965AE" w:rsidRDefault="00FC0E14" w:rsidP="007965AE">
      <w:pPr>
        <w:pStyle w:val="ListParagraph"/>
        <w:numPr>
          <w:ilvl w:val="0"/>
          <w:numId w:val="31"/>
        </w:numPr>
        <w:spacing w:line="276" w:lineRule="auto"/>
        <w:jc w:val="both"/>
      </w:pPr>
      <w:r w:rsidRPr="007965AE">
        <w:rPr>
          <w:szCs w:val="22"/>
        </w:rPr>
        <w:t>Ensur</w:t>
      </w:r>
      <w:r w:rsidR="00DA4576" w:rsidRPr="007965AE">
        <w:rPr>
          <w:szCs w:val="22"/>
        </w:rPr>
        <w:t xml:space="preserve">e the </w:t>
      </w:r>
      <w:r w:rsidRPr="007965AE">
        <w:rPr>
          <w:szCs w:val="22"/>
        </w:rPr>
        <w:t xml:space="preserve">provision of efficient Box Office IT, </w:t>
      </w:r>
      <w:r w:rsidR="00A747C3" w:rsidRPr="007965AE">
        <w:t>monitoring system performance, and troubleshooting technical issues promptly</w:t>
      </w:r>
      <w:r w:rsidRPr="007965AE">
        <w:t xml:space="preserve"> by working with Spektrix and Sinfonia Smith Square’s IT </w:t>
      </w:r>
      <w:r w:rsidR="00B553B7" w:rsidRPr="007965AE">
        <w:t xml:space="preserve">and Web </w:t>
      </w:r>
      <w:r w:rsidRPr="007965AE">
        <w:t>consultants.</w:t>
      </w:r>
    </w:p>
    <w:p w14:paraId="7B40EF5D" w14:textId="66CFB7C8" w:rsidR="00DC1543" w:rsidRPr="007965AE" w:rsidRDefault="007A7166" w:rsidP="007965AE">
      <w:pPr>
        <w:pStyle w:val="ListParagraph"/>
        <w:numPr>
          <w:ilvl w:val="0"/>
          <w:numId w:val="31"/>
        </w:numPr>
        <w:spacing w:line="276" w:lineRule="auto"/>
        <w:jc w:val="both"/>
        <w:rPr>
          <w:rFonts w:cs="Calibri"/>
        </w:rPr>
      </w:pPr>
      <w:r w:rsidRPr="007965AE">
        <w:rPr>
          <w:rFonts w:cs="Calibri"/>
        </w:rPr>
        <w:t>Ensure</w:t>
      </w:r>
      <w:r w:rsidR="00DC1543" w:rsidRPr="007965AE">
        <w:rPr>
          <w:rFonts w:cs="Calibri"/>
        </w:rPr>
        <w:t xml:space="preserve"> regular maintenance and service of all equipment in the Box </w:t>
      </w:r>
      <w:r w:rsidR="00B553B7" w:rsidRPr="007965AE">
        <w:rPr>
          <w:rFonts w:cs="Calibri"/>
        </w:rPr>
        <w:t>O</w:t>
      </w:r>
      <w:r w:rsidR="00DC1543" w:rsidRPr="007965AE">
        <w:rPr>
          <w:rFonts w:cs="Calibri"/>
        </w:rPr>
        <w:t>ffice</w:t>
      </w:r>
      <w:r w:rsidR="00B17A3C" w:rsidRPr="007965AE">
        <w:rPr>
          <w:rFonts w:cs="Calibri"/>
        </w:rPr>
        <w:t>,</w:t>
      </w:r>
      <w:r w:rsidR="00DC1543" w:rsidRPr="007965AE">
        <w:rPr>
          <w:rFonts w:cs="Calibri"/>
        </w:rPr>
        <w:t xml:space="preserve"> including but not restricted to</w:t>
      </w:r>
      <w:r w:rsidR="00B17A3C" w:rsidRPr="007965AE">
        <w:rPr>
          <w:rFonts w:cs="Calibri"/>
        </w:rPr>
        <w:t>,</w:t>
      </w:r>
      <w:r w:rsidR="00DC1543" w:rsidRPr="007965AE">
        <w:rPr>
          <w:rFonts w:cs="Calibri"/>
        </w:rPr>
        <w:t xml:space="preserve"> ticket printers and PDQs</w:t>
      </w:r>
      <w:r w:rsidR="00364932" w:rsidRPr="007965AE">
        <w:rPr>
          <w:rFonts w:cs="Calibri"/>
        </w:rPr>
        <w:t>.</w:t>
      </w:r>
    </w:p>
    <w:p w14:paraId="77390B7F" w14:textId="4964EC24" w:rsidR="00E81B36" w:rsidRPr="007965AE" w:rsidRDefault="00172A57" w:rsidP="007965AE">
      <w:pPr>
        <w:pStyle w:val="ListParagraph"/>
        <w:numPr>
          <w:ilvl w:val="0"/>
          <w:numId w:val="31"/>
        </w:numPr>
        <w:spacing w:line="276" w:lineRule="auto"/>
        <w:jc w:val="both"/>
        <w:rPr>
          <w:rFonts w:cs="Calibri"/>
        </w:rPr>
      </w:pPr>
      <w:r w:rsidRPr="007965AE">
        <w:rPr>
          <w:rFonts w:cs="Calibri"/>
        </w:rPr>
        <w:t>Be</w:t>
      </w:r>
      <w:r w:rsidR="007A7166" w:rsidRPr="007965AE">
        <w:rPr>
          <w:rFonts w:cs="Calibri"/>
        </w:rPr>
        <w:t xml:space="preserve"> the</w:t>
      </w:r>
      <w:r w:rsidR="00FD122B" w:rsidRPr="007965AE">
        <w:rPr>
          <w:rFonts w:cs="Calibri"/>
        </w:rPr>
        <w:t xml:space="preserve"> GDPR champion in the Box Office team, ensuring data is </w:t>
      </w:r>
      <w:r w:rsidR="00D11459" w:rsidRPr="007965AE">
        <w:rPr>
          <w:rFonts w:cs="Calibri"/>
        </w:rPr>
        <w:t>managed</w:t>
      </w:r>
      <w:r w:rsidR="00FD122B" w:rsidRPr="007965AE">
        <w:rPr>
          <w:rFonts w:cs="Calibri"/>
        </w:rPr>
        <w:t xml:space="preserve"> as per Sinfonia Smith Square’s data protection policies</w:t>
      </w:r>
      <w:r w:rsidR="00364932" w:rsidRPr="007965AE">
        <w:rPr>
          <w:rFonts w:cs="Calibri"/>
        </w:rPr>
        <w:t>.</w:t>
      </w:r>
    </w:p>
    <w:p w14:paraId="1E23059C" w14:textId="12093F69" w:rsidR="00B17A3C" w:rsidRPr="007965AE" w:rsidRDefault="00C735C8" w:rsidP="007965AE">
      <w:pPr>
        <w:pStyle w:val="ListParagraph"/>
        <w:numPr>
          <w:ilvl w:val="0"/>
          <w:numId w:val="31"/>
        </w:numPr>
        <w:spacing w:line="276" w:lineRule="auto"/>
        <w:jc w:val="both"/>
        <w:rPr>
          <w:rFonts w:cs="Calibri"/>
        </w:rPr>
      </w:pPr>
      <w:r w:rsidRPr="007965AE">
        <w:rPr>
          <w:rFonts w:cs="Calibri"/>
        </w:rPr>
        <w:t>Stay</w:t>
      </w:r>
      <w:r w:rsidR="007A7166" w:rsidRPr="007965AE">
        <w:rPr>
          <w:rFonts w:cs="Calibri"/>
        </w:rPr>
        <w:t xml:space="preserve"> </w:t>
      </w:r>
      <w:r w:rsidR="00A748D2" w:rsidRPr="007965AE">
        <w:rPr>
          <w:rFonts w:cs="Calibri"/>
        </w:rPr>
        <w:t xml:space="preserve">up to date with </w:t>
      </w:r>
      <w:r w:rsidR="00B17A3C" w:rsidRPr="007965AE">
        <w:rPr>
          <w:rFonts w:cs="Calibri"/>
        </w:rPr>
        <w:t xml:space="preserve">Spektrix </w:t>
      </w:r>
      <w:r w:rsidR="00A748D2" w:rsidRPr="007965AE">
        <w:rPr>
          <w:rFonts w:cs="Calibri"/>
        </w:rPr>
        <w:t>ticketing software developments and</w:t>
      </w:r>
      <w:r w:rsidR="00B17A3C" w:rsidRPr="007965AE">
        <w:rPr>
          <w:rFonts w:cs="Calibri"/>
        </w:rPr>
        <w:t xml:space="preserve"> </w:t>
      </w:r>
      <w:r w:rsidRPr="007965AE">
        <w:rPr>
          <w:rFonts w:cs="Calibri"/>
        </w:rPr>
        <w:t xml:space="preserve">oversee </w:t>
      </w:r>
      <w:r w:rsidR="00B17A3C" w:rsidRPr="007965AE">
        <w:rPr>
          <w:rFonts w:cs="Calibri"/>
        </w:rPr>
        <w:t>their implementation</w:t>
      </w:r>
      <w:r w:rsidRPr="007965AE">
        <w:rPr>
          <w:rFonts w:cs="Calibri"/>
        </w:rPr>
        <w:t xml:space="preserve"> into the box office function</w:t>
      </w:r>
      <w:r w:rsidR="00906D77" w:rsidRPr="007965AE">
        <w:rPr>
          <w:rFonts w:cs="Calibri"/>
        </w:rPr>
        <w:t xml:space="preserve">. </w:t>
      </w:r>
    </w:p>
    <w:p w14:paraId="1D6557CC" w14:textId="116208B2" w:rsidR="00DC1543" w:rsidRPr="007965AE" w:rsidRDefault="00C735C8" w:rsidP="007965AE">
      <w:pPr>
        <w:pStyle w:val="ListParagraph"/>
        <w:numPr>
          <w:ilvl w:val="0"/>
          <w:numId w:val="31"/>
        </w:numPr>
        <w:spacing w:line="276" w:lineRule="auto"/>
        <w:jc w:val="both"/>
        <w:rPr>
          <w:rFonts w:cs="Calibri"/>
          <w:b/>
          <w:bCs/>
        </w:rPr>
      </w:pPr>
      <w:r w:rsidRPr="007965AE">
        <w:rPr>
          <w:rFonts w:cs="Calibri"/>
        </w:rPr>
        <w:t xml:space="preserve">Oversee Box Office email accounts and phone lines, ensuring that messaging is kept </w:t>
      </w:r>
      <w:r w:rsidR="00B553B7" w:rsidRPr="007965AE">
        <w:rPr>
          <w:rFonts w:cs="Calibri"/>
        </w:rPr>
        <w:t>up-to-date</w:t>
      </w:r>
      <w:r w:rsidRPr="007965AE">
        <w:rPr>
          <w:rFonts w:cs="Calibri"/>
        </w:rPr>
        <w:t xml:space="preserve"> and informative.</w:t>
      </w:r>
    </w:p>
    <w:p w14:paraId="5288D30F" w14:textId="77777777" w:rsidR="00C735C8" w:rsidRPr="007965AE" w:rsidRDefault="00C735C8" w:rsidP="007965AE">
      <w:pPr>
        <w:pStyle w:val="ListParagraph"/>
        <w:spacing w:line="276" w:lineRule="auto"/>
        <w:ind w:left="360"/>
        <w:jc w:val="both"/>
        <w:rPr>
          <w:rFonts w:cs="Calibri"/>
          <w:b/>
          <w:bCs/>
        </w:rPr>
      </w:pPr>
    </w:p>
    <w:p w14:paraId="53E5E022" w14:textId="77777777" w:rsidR="00DC1543" w:rsidRPr="007965AE" w:rsidRDefault="00DC1543" w:rsidP="007965AE">
      <w:pPr>
        <w:contextualSpacing/>
        <w:jc w:val="both"/>
        <w:rPr>
          <w:rFonts w:cs="Calibri"/>
          <w:b/>
          <w:bCs/>
        </w:rPr>
      </w:pPr>
      <w:r w:rsidRPr="007965AE">
        <w:rPr>
          <w:rFonts w:cs="Calibri"/>
          <w:b/>
          <w:bCs/>
        </w:rPr>
        <w:t xml:space="preserve">Administration &amp; Finance </w:t>
      </w:r>
    </w:p>
    <w:p w14:paraId="002B5512" w14:textId="2FEB6A9C" w:rsidR="00C11DED" w:rsidRPr="007965AE" w:rsidRDefault="007A7166" w:rsidP="007965AE">
      <w:pPr>
        <w:pStyle w:val="ListParagraph"/>
        <w:numPr>
          <w:ilvl w:val="0"/>
          <w:numId w:val="31"/>
        </w:numPr>
        <w:spacing w:line="276" w:lineRule="auto"/>
        <w:jc w:val="both"/>
        <w:rPr>
          <w:rFonts w:cs="Calibri"/>
        </w:rPr>
      </w:pPr>
      <w:r w:rsidRPr="007965AE">
        <w:rPr>
          <w:rFonts w:cs="Calibri"/>
        </w:rPr>
        <w:t>Provide</w:t>
      </w:r>
      <w:r w:rsidR="00364932" w:rsidRPr="007965AE">
        <w:rPr>
          <w:rFonts w:cs="Calibri"/>
        </w:rPr>
        <w:t xml:space="preserve"> the Finance team with</w:t>
      </w:r>
      <w:r w:rsidR="00DC1543" w:rsidRPr="007965AE">
        <w:rPr>
          <w:rFonts w:cs="Calibri"/>
        </w:rPr>
        <w:t xml:space="preserve"> </w:t>
      </w:r>
      <w:r w:rsidR="00DC6116" w:rsidRPr="007965AE">
        <w:rPr>
          <w:rFonts w:cs="Calibri"/>
        </w:rPr>
        <w:t xml:space="preserve">timely </w:t>
      </w:r>
      <w:r w:rsidR="0067187B" w:rsidRPr="007965AE">
        <w:rPr>
          <w:rFonts w:cs="Calibri"/>
        </w:rPr>
        <w:t>post-event</w:t>
      </w:r>
      <w:r w:rsidR="00FD122B" w:rsidRPr="007965AE">
        <w:rPr>
          <w:rFonts w:cs="Calibri"/>
        </w:rPr>
        <w:t xml:space="preserve"> </w:t>
      </w:r>
      <w:r w:rsidR="00DC1543" w:rsidRPr="007965AE">
        <w:rPr>
          <w:rFonts w:cs="Calibri"/>
        </w:rPr>
        <w:t>ticket sales</w:t>
      </w:r>
      <w:r w:rsidR="009C5375" w:rsidRPr="007965AE">
        <w:rPr>
          <w:rFonts w:cs="Calibri"/>
        </w:rPr>
        <w:t>,</w:t>
      </w:r>
      <w:r w:rsidR="00DC1543" w:rsidRPr="007965AE">
        <w:rPr>
          <w:rFonts w:cs="Calibri"/>
        </w:rPr>
        <w:t xml:space="preserve"> data and commission </w:t>
      </w:r>
      <w:r w:rsidR="00FD122B" w:rsidRPr="007965AE">
        <w:rPr>
          <w:rFonts w:cs="Calibri"/>
        </w:rPr>
        <w:t>reports</w:t>
      </w:r>
      <w:r w:rsidR="00DC1543" w:rsidRPr="007965AE">
        <w:rPr>
          <w:rFonts w:cs="Calibri"/>
        </w:rPr>
        <w:t xml:space="preserve"> for invoicing purposes</w:t>
      </w:r>
      <w:r w:rsidR="0067187B" w:rsidRPr="007965AE">
        <w:rPr>
          <w:rFonts w:cs="Calibri"/>
        </w:rPr>
        <w:t>.</w:t>
      </w:r>
    </w:p>
    <w:p w14:paraId="5B93ABBF" w14:textId="4C0E521B" w:rsidR="00C11DED" w:rsidRPr="007965AE" w:rsidRDefault="007A7166" w:rsidP="007965AE">
      <w:pPr>
        <w:pStyle w:val="ListParagraph"/>
        <w:numPr>
          <w:ilvl w:val="0"/>
          <w:numId w:val="31"/>
        </w:numPr>
        <w:spacing w:line="276" w:lineRule="auto"/>
        <w:jc w:val="both"/>
      </w:pPr>
      <w:r w:rsidRPr="007965AE">
        <w:t>Prepare</w:t>
      </w:r>
      <w:r w:rsidR="00C11DED" w:rsidRPr="007965AE">
        <w:t xml:space="preserve"> timesheets for all Box Office casual staff and meet </w:t>
      </w:r>
      <w:r w:rsidRPr="007965AE">
        <w:t xml:space="preserve">Finance </w:t>
      </w:r>
      <w:r w:rsidR="00976855" w:rsidRPr="007965AE">
        <w:t xml:space="preserve">team </w:t>
      </w:r>
      <w:r w:rsidR="00C11DED" w:rsidRPr="007965AE">
        <w:t>deadlines for monthly payroll processes</w:t>
      </w:r>
      <w:r w:rsidR="00B553B7" w:rsidRPr="007965AE">
        <w:t>.</w:t>
      </w:r>
    </w:p>
    <w:p w14:paraId="45371D73" w14:textId="55DCDD1C" w:rsidR="007F445C" w:rsidRPr="00220A27" w:rsidRDefault="007A7166" w:rsidP="00220A27">
      <w:pPr>
        <w:pStyle w:val="ListParagraph"/>
        <w:numPr>
          <w:ilvl w:val="0"/>
          <w:numId w:val="31"/>
        </w:numPr>
        <w:spacing w:line="276" w:lineRule="auto"/>
        <w:jc w:val="both"/>
        <w:rPr>
          <w:rFonts w:cs="Calibri"/>
        </w:rPr>
      </w:pPr>
      <w:r w:rsidRPr="007965AE">
        <w:rPr>
          <w:rFonts w:cs="Calibri"/>
        </w:rPr>
        <w:t>Work</w:t>
      </w:r>
      <w:r w:rsidR="0067187B" w:rsidRPr="007965AE">
        <w:rPr>
          <w:rFonts w:cs="Calibri"/>
        </w:rPr>
        <w:t xml:space="preserve"> with the Finance team </w:t>
      </w:r>
      <w:r w:rsidRPr="007965AE">
        <w:rPr>
          <w:rFonts w:cs="Calibri"/>
        </w:rPr>
        <w:t xml:space="preserve">to ensure </w:t>
      </w:r>
      <w:r w:rsidR="00BA2F34" w:rsidRPr="007965AE">
        <w:rPr>
          <w:rFonts w:cs="Calibri"/>
        </w:rPr>
        <w:t>correct</w:t>
      </w:r>
      <w:r w:rsidRPr="007965AE">
        <w:rPr>
          <w:rFonts w:cs="Calibri"/>
        </w:rPr>
        <w:t xml:space="preserve"> reconciliation of daily</w:t>
      </w:r>
      <w:r w:rsidR="0067187B" w:rsidRPr="007965AE">
        <w:rPr>
          <w:rFonts w:cs="Calibri"/>
        </w:rPr>
        <w:t xml:space="preserve"> sales</w:t>
      </w:r>
      <w:r w:rsidR="00FD122B" w:rsidRPr="007965AE">
        <w:rPr>
          <w:rFonts w:cs="Calibri"/>
        </w:rPr>
        <w:t xml:space="preserve"> </w:t>
      </w:r>
      <w:r w:rsidRPr="007965AE">
        <w:rPr>
          <w:rFonts w:cs="Calibri"/>
        </w:rPr>
        <w:t>on Spektrix.</w:t>
      </w:r>
    </w:p>
    <w:p w14:paraId="4FB844E6" w14:textId="77777777" w:rsidR="00C530F2" w:rsidRDefault="00C530F2" w:rsidP="007F445C">
      <w:pPr>
        <w:pStyle w:val="ListParagraph"/>
        <w:spacing w:line="276" w:lineRule="auto"/>
        <w:ind w:left="360"/>
        <w:jc w:val="both"/>
        <w:rPr>
          <w:rFonts w:cs="Calibri"/>
        </w:rPr>
      </w:pPr>
    </w:p>
    <w:p w14:paraId="4FF3C5C6" w14:textId="77777777" w:rsidR="007F445C" w:rsidRDefault="007F445C" w:rsidP="007F445C">
      <w:pPr>
        <w:pStyle w:val="ListParagraph"/>
        <w:spacing w:line="276" w:lineRule="auto"/>
        <w:ind w:left="360"/>
        <w:jc w:val="both"/>
        <w:rPr>
          <w:rFonts w:cs="Calibri"/>
        </w:rPr>
      </w:pPr>
    </w:p>
    <w:p w14:paraId="57B561F0" w14:textId="77777777" w:rsidR="00220A27" w:rsidRPr="00AF28CF" w:rsidRDefault="00220A27" w:rsidP="007F445C">
      <w:pPr>
        <w:pStyle w:val="ListParagraph"/>
        <w:spacing w:line="276" w:lineRule="auto"/>
        <w:ind w:left="360"/>
        <w:jc w:val="both"/>
        <w:rPr>
          <w:rFonts w:cs="Calibri"/>
          <w:szCs w:val="22"/>
        </w:rPr>
      </w:pPr>
    </w:p>
    <w:p w14:paraId="68EBA538" w14:textId="77777777" w:rsidR="00AF28CF" w:rsidRPr="00C530F2" w:rsidRDefault="00AF28CF" w:rsidP="007965AE">
      <w:pPr>
        <w:contextualSpacing/>
        <w:jc w:val="both"/>
        <w:rPr>
          <w:rFonts w:cs="Calibri"/>
          <w:sz w:val="28"/>
          <w:szCs w:val="28"/>
        </w:rPr>
      </w:pPr>
    </w:p>
    <w:p w14:paraId="63A9766E" w14:textId="332E358E" w:rsidR="00DC1543" w:rsidRPr="007965AE" w:rsidRDefault="00DC1543" w:rsidP="007965AE">
      <w:pPr>
        <w:contextualSpacing/>
        <w:jc w:val="both"/>
        <w:rPr>
          <w:rFonts w:cs="Calibri"/>
          <w:b/>
          <w:bCs/>
        </w:rPr>
      </w:pPr>
      <w:r w:rsidRPr="007965AE">
        <w:rPr>
          <w:rFonts w:cs="Calibri"/>
          <w:b/>
          <w:bCs/>
        </w:rPr>
        <w:t xml:space="preserve">General </w:t>
      </w:r>
    </w:p>
    <w:p w14:paraId="0230839C" w14:textId="04D045BD" w:rsidR="00C11DED" w:rsidRPr="007965AE" w:rsidRDefault="00C11DED" w:rsidP="007965AE">
      <w:pPr>
        <w:pStyle w:val="ListParagraph"/>
        <w:numPr>
          <w:ilvl w:val="0"/>
          <w:numId w:val="31"/>
        </w:numPr>
        <w:spacing w:line="276" w:lineRule="auto"/>
        <w:jc w:val="both"/>
        <w:rPr>
          <w:rFonts w:cs="Calibri"/>
        </w:rPr>
      </w:pPr>
      <w:r w:rsidRPr="007965AE">
        <w:rPr>
          <w:rFonts w:cs="Calibri"/>
        </w:rPr>
        <w:t xml:space="preserve">Attend </w:t>
      </w:r>
      <w:r w:rsidR="00FD122B" w:rsidRPr="007965AE">
        <w:rPr>
          <w:rFonts w:cs="Calibri"/>
        </w:rPr>
        <w:t>regular</w:t>
      </w:r>
      <w:r w:rsidRPr="007965AE">
        <w:rPr>
          <w:rFonts w:cs="Calibri"/>
        </w:rPr>
        <w:t xml:space="preserve"> marketing</w:t>
      </w:r>
      <w:r w:rsidR="000400F2" w:rsidRPr="007965AE">
        <w:rPr>
          <w:rFonts w:cs="Calibri"/>
        </w:rPr>
        <w:t xml:space="preserve"> </w:t>
      </w:r>
      <w:r w:rsidRPr="007965AE">
        <w:rPr>
          <w:rFonts w:cs="Calibri"/>
        </w:rPr>
        <w:t>and sales meeting</w:t>
      </w:r>
      <w:r w:rsidR="000400F2" w:rsidRPr="007965AE">
        <w:rPr>
          <w:rFonts w:cs="Calibri"/>
        </w:rPr>
        <w:t xml:space="preserve">s, </w:t>
      </w:r>
      <w:r w:rsidRPr="007965AE">
        <w:rPr>
          <w:rFonts w:cs="Calibri"/>
        </w:rPr>
        <w:t>operations meetings</w:t>
      </w:r>
      <w:r w:rsidR="000400F2" w:rsidRPr="007965AE">
        <w:rPr>
          <w:rFonts w:cs="Calibri"/>
        </w:rPr>
        <w:t>, team</w:t>
      </w:r>
      <w:r w:rsidRPr="007965AE">
        <w:rPr>
          <w:rFonts w:cs="Calibri"/>
        </w:rPr>
        <w:t xml:space="preserve"> meetings, and other meetings </w:t>
      </w:r>
      <w:r w:rsidR="000400F2" w:rsidRPr="007965AE">
        <w:rPr>
          <w:rFonts w:cs="Calibri"/>
        </w:rPr>
        <w:t xml:space="preserve">as </w:t>
      </w:r>
      <w:r w:rsidR="00BA2F34" w:rsidRPr="007965AE">
        <w:rPr>
          <w:rFonts w:cs="Calibri"/>
        </w:rPr>
        <w:t>needed</w:t>
      </w:r>
      <w:r w:rsidR="007A7166" w:rsidRPr="007965AE">
        <w:rPr>
          <w:rFonts w:cs="Calibri"/>
        </w:rPr>
        <w:t>.</w:t>
      </w:r>
    </w:p>
    <w:p w14:paraId="00FE0A42" w14:textId="6F133E4D" w:rsidR="007A7166" w:rsidRPr="007965AE" w:rsidRDefault="0084293A" w:rsidP="007965AE">
      <w:pPr>
        <w:pStyle w:val="ListParagraph"/>
        <w:numPr>
          <w:ilvl w:val="0"/>
          <w:numId w:val="31"/>
        </w:numPr>
        <w:spacing w:line="276" w:lineRule="auto"/>
        <w:jc w:val="both"/>
        <w:rPr>
          <w:rFonts w:cs="Calibri"/>
        </w:rPr>
      </w:pPr>
      <w:r w:rsidRPr="007965AE">
        <w:rPr>
          <w:rFonts w:cs="Calibri"/>
        </w:rPr>
        <w:t>Stay</w:t>
      </w:r>
      <w:r w:rsidR="007A7166" w:rsidRPr="007965AE">
        <w:rPr>
          <w:rFonts w:cs="Calibri"/>
        </w:rPr>
        <w:t xml:space="preserve"> informed </w:t>
      </w:r>
      <w:r w:rsidRPr="007965AE">
        <w:rPr>
          <w:rFonts w:cs="Calibri"/>
        </w:rPr>
        <w:t>about</w:t>
      </w:r>
      <w:r w:rsidR="007A7166" w:rsidRPr="007965AE">
        <w:rPr>
          <w:rFonts w:cs="Calibri"/>
        </w:rPr>
        <w:t xml:space="preserve"> general ticketing and box office practice</w:t>
      </w:r>
      <w:r w:rsidRPr="007965AE">
        <w:rPr>
          <w:rFonts w:cs="Calibri"/>
        </w:rPr>
        <w:t>s</w:t>
      </w:r>
      <w:r w:rsidR="007A7166" w:rsidRPr="007965AE">
        <w:rPr>
          <w:rFonts w:cs="Calibri"/>
        </w:rPr>
        <w:t xml:space="preserve"> in other UK venues.</w:t>
      </w:r>
    </w:p>
    <w:p w14:paraId="6EAB3206" w14:textId="6C08A258" w:rsidR="00FB6505" w:rsidRPr="007965AE" w:rsidRDefault="007A7166" w:rsidP="007965AE">
      <w:pPr>
        <w:pStyle w:val="ListParagraph"/>
        <w:numPr>
          <w:ilvl w:val="0"/>
          <w:numId w:val="31"/>
        </w:numPr>
        <w:spacing w:line="276" w:lineRule="auto"/>
        <w:jc w:val="both"/>
        <w:rPr>
          <w:rFonts w:cs="Calibri"/>
        </w:rPr>
      </w:pPr>
      <w:r w:rsidRPr="007965AE">
        <w:rPr>
          <w:rFonts w:cs="Calibri"/>
        </w:rPr>
        <w:t>Always act in the best interests of Sinfonia Smith Square</w:t>
      </w:r>
      <w:r w:rsidR="00C735C8" w:rsidRPr="007965AE">
        <w:rPr>
          <w:rFonts w:cs="Calibri"/>
        </w:rPr>
        <w:t>.</w:t>
      </w:r>
    </w:p>
    <w:p w14:paraId="75539BDA" w14:textId="1E7361C0" w:rsidR="00B6731F" w:rsidRPr="007F445C" w:rsidRDefault="00C11DED" w:rsidP="007965AE">
      <w:pPr>
        <w:pStyle w:val="ListParagraph"/>
        <w:numPr>
          <w:ilvl w:val="0"/>
          <w:numId w:val="31"/>
        </w:numPr>
        <w:spacing w:line="276" w:lineRule="auto"/>
        <w:jc w:val="both"/>
        <w:rPr>
          <w:rFonts w:cs="Calibri"/>
        </w:rPr>
      </w:pPr>
      <w:r w:rsidRPr="007965AE">
        <w:t xml:space="preserve">Assume other tasks within the scope and responsibility of the role as required from </w:t>
      </w:r>
      <w:r w:rsidR="00C735C8" w:rsidRPr="007965AE">
        <w:t>time to time</w:t>
      </w:r>
      <w:r w:rsidRPr="007965AE">
        <w:t xml:space="preserve"> </w:t>
      </w:r>
      <w:r w:rsidR="00C735C8" w:rsidRPr="007965AE">
        <w:rPr>
          <w:rFonts w:cs="Calibri"/>
        </w:rPr>
        <w:t>by</w:t>
      </w:r>
      <w:r w:rsidR="00DC1543" w:rsidRPr="007965AE">
        <w:rPr>
          <w:rFonts w:cs="Calibri"/>
        </w:rPr>
        <w:t xml:space="preserve"> the Head of </w:t>
      </w:r>
      <w:r w:rsidR="00AB26DF">
        <w:rPr>
          <w:rFonts w:cs="Calibri"/>
        </w:rPr>
        <w:t>Audience</w:t>
      </w:r>
      <w:r w:rsidR="00DC1543" w:rsidRPr="007965AE">
        <w:rPr>
          <w:rFonts w:cs="Calibri"/>
        </w:rPr>
        <w:t xml:space="preserve"> and Communications</w:t>
      </w:r>
      <w:r w:rsidR="00C735C8" w:rsidRPr="007965AE">
        <w:rPr>
          <w:rFonts w:cs="Calibri"/>
        </w:rPr>
        <w:t xml:space="preserve"> </w:t>
      </w:r>
      <w:r w:rsidR="00C735C8" w:rsidRPr="007965AE">
        <w:t>to ensure the efficient running of the Box Office function.</w:t>
      </w:r>
    </w:p>
    <w:p w14:paraId="3F5F8A6B" w14:textId="77777777" w:rsidR="00B6731F" w:rsidRPr="007965AE" w:rsidRDefault="00B6731F" w:rsidP="007965AE">
      <w:pPr>
        <w:pStyle w:val="NoSpacing"/>
        <w:spacing w:line="276" w:lineRule="auto"/>
        <w:jc w:val="both"/>
        <w:rPr>
          <w:b/>
        </w:rPr>
      </w:pPr>
    </w:p>
    <w:p w14:paraId="2BEC5012" w14:textId="368C35B1" w:rsidR="00C52406" w:rsidRPr="007965AE" w:rsidRDefault="00BD0B1F" w:rsidP="007965AE">
      <w:pPr>
        <w:pStyle w:val="NoSpacing"/>
        <w:spacing w:line="276" w:lineRule="auto"/>
        <w:jc w:val="both"/>
        <w:rPr>
          <w:b/>
        </w:rPr>
      </w:pPr>
      <w:r w:rsidRPr="007965AE">
        <w:rPr>
          <w:b/>
        </w:rPr>
        <w:t xml:space="preserve">Person Specification </w:t>
      </w:r>
    </w:p>
    <w:p w14:paraId="23C87DE2" w14:textId="77777777" w:rsidR="00C52406" w:rsidRPr="007965AE" w:rsidRDefault="00C52406" w:rsidP="007965AE">
      <w:pPr>
        <w:pStyle w:val="NoSpacing"/>
        <w:spacing w:line="276" w:lineRule="auto"/>
        <w:jc w:val="both"/>
        <w:rPr>
          <w:b/>
        </w:rPr>
      </w:pPr>
    </w:p>
    <w:p w14:paraId="53A814CA" w14:textId="512B8848" w:rsidR="00C735C8" w:rsidRPr="007965AE" w:rsidRDefault="00786C3B" w:rsidP="007965AE">
      <w:pPr>
        <w:pStyle w:val="Body"/>
        <w:spacing w:after="0" w:line="276" w:lineRule="auto"/>
        <w:jc w:val="both"/>
        <w:rPr>
          <w:rFonts w:ascii="Roboto" w:hAnsi="Roboto" w:cs="Calibri"/>
        </w:rPr>
      </w:pPr>
      <w:r w:rsidRPr="007965AE">
        <w:rPr>
          <w:rFonts w:ascii="Roboto" w:hAnsi="Roboto"/>
        </w:rPr>
        <w:t>Sinfonia Smith Square is able to achieve all it does thanks to a dedicated, collaborative, hard-working team</w:t>
      </w:r>
      <w:r w:rsidR="00911B34" w:rsidRPr="007965AE">
        <w:rPr>
          <w:rFonts w:ascii="Roboto" w:hAnsi="Roboto"/>
        </w:rPr>
        <w:t xml:space="preserve">. </w:t>
      </w:r>
      <w:r w:rsidR="00D5476B" w:rsidRPr="007965AE">
        <w:rPr>
          <w:rFonts w:ascii="Roboto" w:hAnsi="Roboto" w:cs="Calibri"/>
        </w:rPr>
        <w:t xml:space="preserve">Within this team, each colleague plays a singular role, vital to the organisation. We are looking for someone who is, first and foremost, excited and inspired by our </w:t>
      </w:r>
      <w:r w:rsidR="00C735C8" w:rsidRPr="007965AE">
        <w:rPr>
          <w:rFonts w:ascii="Roboto" w:hAnsi="Roboto" w:cs="Calibri"/>
        </w:rPr>
        <w:t>work. We</w:t>
      </w:r>
      <w:r w:rsidR="00D5476B" w:rsidRPr="007965AE">
        <w:rPr>
          <w:rFonts w:ascii="Roboto" w:hAnsi="Roboto" w:cs="Calibri"/>
        </w:rPr>
        <w:t xml:space="preserve"> are keen for individuals with a wide range of experiences and backgrounds to apply for this role and are happy to consider applicants without direct work experience of every element of the key responsibilities </w:t>
      </w:r>
      <w:r w:rsidR="00AB41C9" w:rsidRPr="007965AE">
        <w:rPr>
          <w:rFonts w:ascii="Roboto" w:hAnsi="Roboto" w:cs="Calibri"/>
        </w:rPr>
        <w:t>above</w:t>
      </w:r>
      <w:r w:rsidR="00D5476B" w:rsidRPr="007965AE">
        <w:rPr>
          <w:rFonts w:ascii="Roboto" w:hAnsi="Roboto" w:cs="Calibri"/>
        </w:rPr>
        <w:t>.</w:t>
      </w:r>
    </w:p>
    <w:p w14:paraId="38B39E18" w14:textId="77777777" w:rsidR="00C735C8" w:rsidRPr="007965AE" w:rsidRDefault="00C735C8" w:rsidP="007965AE">
      <w:pPr>
        <w:pStyle w:val="Body"/>
        <w:spacing w:after="0" w:line="276" w:lineRule="auto"/>
        <w:jc w:val="both"/>
        <w:rPr>
          <w:rFonts w:ascii="Roboto" w:hAnsi="Roboto" w:cs="Calibri"/>
        </w:rPr>
      </w:pPr>
    </w:p>
    <w:p w14:paraId="0A906886" w14:textId="40141B97" w:rsidR="0097125C" w:rsidRPr="007965AE" w:rsidRDefault="00C735C8" w:rsidP="007965AE">
      <w:pPr>
        <w:pStyle w:val="NoSpacing"/>
        <w:spacing w:line="276" w:lineRule="auto"/>
        <w:jc w:val="both"/>
        <w:rPr>
          <w:rFonts w:cs="Calibri"/>
        </w:rPr>
      </w:pPr>
      <w:r w:rsidRPr="007965AE">
        <w:rPr>
          <w:rFonts w:cs="Calibri"/>
        </w:rPr>
        <w:t xml:space="preserve">This role may particularly suit someone </w:t>
      </w:r>
      <w:r w:rsidR="008126F0" w:rsidRPr="007965AE">
        <w:rPr>
          <w:rFonts w:cs="Calibri"/>
        </w:rPr>
        <w:t>with</w:t>
      </w:r>
      <w:r w:rsidRPr="007965AE">
        <w:rPr>
          <w:rFonts w:cs="Calibri"/>
        </w:rPr>
        <w:t xml:space="preserve"> experience in a customer-facing </w:t>
      </w:r>
      <w:r w:rsidR="00597D79" w:rsidRPr="007965AE">
        <w:rPr>
          <w:rFonts w:cs="Calibri"/>
        </w:rPr>
        <w:t>b</w:t>
      </w:r>
      <w:r w:rsidRPr="007965AE">
        <w:rPr>
          <w:rFonts w:cs="Calibri"/>
        </w:rPr>
        <w:t xml:space="preserve">ox </w:t>
      </w:r>
      <w:r w:rsidR="00597D79" w:rsidRPr="007965AE">
        <w:rPr>
          <w:rFonts w:cs="Calibri"/>
        </w:rPr>
        <w:t>o</w:t>
      </w:r>
      <w:r w:rsidRPr="007965AE">
        <w:rPr>
          <w:rFonts w:cs="Calibri"/>
        </w:rPr>
        <w:t xml:space="preserve">ffice </w:t>
      </w:r>
      <w:r w:rsidR="008126F0" w:rsidRPr="007965AE">
        <w:rPr>
          <w:rFonts w:cs="Calibri"/>
        </w:rPr>
        <w:t>position</w:t>
      </w:r>
      <w:r w:rsidRPr="007965AE">
        <w:rPr>
          <w:rFonts w:cs="Calibri"/>
        </w:rPr>
        <w:t xml:space="preserve"> </w:t>
      </w:r>
      <w:r w:rsidR="008126F0" w:rsidRPr="007965AE">
        <w:rPr>
          <w:rFonts w:cs="Calibri"/>
        </w:rPr>
        <w:t xml:space="preserve">who is </w:t>
      </w:r>
      <w:r w:rsidR="00597D79" w:rsidRPr="007965AE">
        <w:rPr>
          <w:rFonts w:cs="Calibri"/>
        </w:rPr>
        <w:t xml:space="preserve">now </w:t>
      </w:r>
      <w:r w:rsidR="008126F0" w:rsidRPr="007965AE">
        <w:rPr>
          <w:rFonts w:cs="Calibri"/>
        </w:rPr>
        <w:t xml:space="preserve">seeking a new challenge and fresh opportunities within a small but dynamic team. We are looking for a positive and </w:t>
      </w:r>
      <w:r w:rsidR="008B1AA3" w:rsidRPr="007965AE">
        <w:rPr>
          <w:rFonts w:cs="Calibri"/>
        </w:rPr>
        <w:t>initiative-taking</w:t>
      </w:r>
      <w:r w:rsidR="008126F0" w:rsidRPr="007965AE">
        <w:rPr>
          <w:rFonts w:cs="Calibri"/>
        </w:rPr>
        <w:t xml:space="preserve"> individual with a passion for delivering exceptional customer care, and a strong enthusiasm for systems, data analysis, and live performance. You should be prepared to work in a busy arts organisation with a willingness and ability to complete your tasks with </w:t>
      </w:r>
      <w:r w:rsidR="00B553B7" w:rsidRPr="007965AE">
        <w:rPr>
          <w:rFonts w:cs="Calibri"/>
        </w:rPr>
        <w:t>efficiency. The</w:t>
      </w:r>
      <w:r w:rsidRPr="007965AE">
        <w:rPr>
          <w:rFonts w:cs="Calibri"/>
        </w:rPr>
        <w:t xml:space="preserve"> ideal candidate </w:t>
      </w:r>
      <w:r w:rsidR="00B553B7" w:rsidRPr="007965AE">
        <w:rPr>
          <w:rFonts w:cs="Calibri"/>
        </w:rPr>
        <w:t>should</w:t>
      </w:r>
      <w:r w:rsidRPr="007965AE">
        <w:rPr>
          <w:rFonts w:cs="Calibri"/>
        </w:rPr>
        <w:t xml:space="preserve"> </w:t>
      </w:r>
      <w:r w:rsidR="007B4AF1" w:rsidRPr="007965AE">
        <w:rPr>
          <w:rFonts w:cs="Calibri"/>
        </w:rPr>
        <w:t>have</w:t>
      </w:r>
      <w:r w:rsidRPr="007965AE">
        <w:rPr>
          <w:rFonts w:cs="Calibri"/>
        </w:rPr>
        <w:t xml:space="preserve"> the following skills, attributes, experience, and motivations:</w:t>
      </w:r>
    </w:p>
    <w:p w14:paraId="3748EB79" w14:textId="77777777" w:rsidR="00C735C8" w:rsidRPr="007965AE" w:rsidRDefault="00C735C8" w:rsidP="007965AE">
      <w:pPr>
        <w:pStyle w:val="NoSpacing"/>
        <w:spacing w:line="276" w:lineRule="auto"/>
        <w:jc w:val="both"/>
      </w:pPr>
    </w:p>
    <w:tbl>
      <w:tblPr>
        <w:tblStyle w:val="TableGrid"/>
        <w:tblW w:w="0" w:type="auto"/>
        <w:tblLook w:val="04A0" w:firstRow="1" w:lastRow="0" w:firstColumn="1" w:lastColumn="0" w:noHBand="0" w:noVBand="1"/>
      </w:tblPr>
      <w:tblGrid>
        <w:gridCol w:w="7928"/>
        <w:gridCol w:w="1117"/>
        <w:gridCol w:w="1149"/>
      </w:tblGrid>
      <w:tr w:rsidR="0086506D" w:rsidRPr="007965AE" w14:paraId="4D554A3B" w14:textId="77777777" w:rsidTr="004637A2">
        <w:tc>
          <w:tcPr>
            <w:tcW w:w="7928" w:type="dxa"/>
          </w:tcPr>
          <w:p w14:paraId="5ACCA214" w14:textId="77777777" w:rsidR="00716E36" w:rsidRPr="007965AE" w:rsidRDefault="00716E36" w:rsidP="007965AE">
            <w:pPr>
              <w:spacing w:line="276" w:lineRule="auto"/>
              <w:jc w:val="both"/>
              <w:rPr>
                <w:b/>
                <w:bCs/>
                <w:lang w:eastAsia="en-GB"/>
              </w:rPr>
            </w:pPr>
          </w:p>
          <w:p w14:paraId="78EABCF5" w14:textId="633747DC" w:rsidR="0086506D" w:rsidRPr="007965AE" w:rsidRDefault="00212493" w:rsidP="007965AE">
            <w:pPr>
              <w:spacing w:line="276" w:lineRule="auto"/>
              <w:jc w:val="both"/>
              <w:rPr>
                <w:lang w:eastAsia="en-GB"/>
              </w:rPr>
            </w:pPr>
            <w:r w:rsidRPr="007965AE">
              <w:rPr>
                <w:b/>
                <w:bCs/>
                <w:lang w:eastAsia="en-GB"/>
              </w:rPr>
              <w:t>PERSONAL ATTRIBUTES</w:t>
            </w:r>
          </w:p>
        </w:tc>
        <w:tc>
          <w:tcPr>
            <w:tcW w:w="1117" w:type="dxa"/>
          </w:tcPr>
          <w:p w14:paraId="0A3BF738" w14:textId="77777777" w:rsidR="00716E36" w:rsidRPr="007965AE" w:rsidRDefault="00716E36" w:rsidP="007965AE">
            <w:pPr>
              <w:spacing w:line="276" w:lineRule="auto"/>
              <w:jc w:val="both"/>
              <w:rPr>
                <w:b/>
                <w:bCs/>
                <w:lang w:eastAsia="en-GB"/>
              </w:rPr>
            </w:pPr>
          </w:p>
          <w:p w14:paraId="605FFDCF" w14:textId="7772CD54" w:rsidR="0086506D" w:rsidRPr="007965AE" w:rsidRDefault="007E479C" w:rsidP="007965AE">
            <w:pPr>
              <w:spacing w:line="276" w:lineRule="auto"/>
              <w:jc w:val="both"/>
              <w:rPr>
                <w:b/>
                <w:bCs/>
                <w:lang w:eastAsia="en-GB"/>
              </w:rPr>
            </w:pPr>
            <w:r w:rsidRPr="007965AE">
              <w:rPr>
                <w:b/>
                <w:bCs/>
                <w:lang w:eastAsia="en-GB"/>
              </w:rPr>
              <w:t>Essential</w:t>
            </w:r>
          </w:p>
        </w:tc>
        <w:tc>
          <w:tcPr>
            <w:tcW w:w="1149" w:type="dxa"/>
          </w:tcPr>
          <w:p w14:paraId="2CEE7A19" w14:textId="77777777" w:rsidR="00716E36" w:rsidRPr="007965AE" w:rsidRDefault="00716E36" w:rsidP="007965AE">
            <w:pPr>
              <w:spacing w:line="276" w:lineRule="auto"/>
              <w:jc w:val="both"/>
              <w:rPr>
                <w:b/>
                <w:bCs/>
                <w:lang w:eastAsia="en-GB"/>
              </w:rPr>
            </w:pPr>
          </w:p>
          <w:p w14:paraId="5D98E350" w14:textId="3987E1CE" w:rsidR="0086506D" w:rsidRPr="007965AE" w:rsidRDefault="007E479C" w:rsidP="007965AE">
            <w:pPr>
              <w:spacing w:line="276" w:lineRule="auto"/>
              <w:jc w:val="both"/>
              <w:rPr>
                <w:b/>
                <w:bCs/>
                <w:lang w:eastAsia="en-GB"/>
              </w:rPr>
            </w:pPr>
            <w:r w:rsidRPr="007965AE">
              <w:rPr>
                <w:b/>
                <w:bCs/>
                <w:lang w:eastAsia="en-GB"/>
              </w:rPr>
              <w:t>Desirable</w:t>
            </w:r>
          </w:p>
        </w:tc>
      </w:tr>
      <w:tr w:rsidR="00AB41C9" w:rsidRPr="007965AE" w14:paraId="2FEA213F" w14:textId="77777777" w:rsidTr="004637A2">
        <w:trPr>
          <w:trHeight w:val="70"/>
        </w:trPr>
        <w:tc>
          <w:tcPr>
            <w:tcW w:w="7928" w:type="dxa"/>
            <w:vAlign w:val="bottom"/>
          </w:tcPr>
          <w:p w14:paraId="584CB80F" w14:textId="6C1D05EA" w:rsidR="00AB41C9" w:rsidRPr="007965AE" w:rsidRDefault="00B553B7" w:rsidP="007965AE">
            <w:pPr>
              <w:spacing w:line="276" w:lineRule="auto"/>
              <w:jc w:val="both"/>
              <w:rPr>
                <w:b/>
                <w:bCs/>
                <w:lang w:eastAsia="en-GB"/>
              </w:rPr>
            </w:pPr>
            <w:r w:rsidRPr="007965AE">
              <w:t>Good team player with strong leadership skills</w:t>
            </w:r>
          </w:p>
        </w:tc>
        <w:tc>
          <w:tcPr>
            <w:tcW w:w="1117" w:type="dxa"/>
          </w:tcPr>
          <w:p w14:paraId="123DF4BE" w14:textId="1F329602" w:rsidR="00AB41C9" w:rsidRPr="007965AE" w:rsidRDefault="00212493" w:rsidP="007965AE">
            <w:pPr>
              <w:spacing w:line="276" w:lineRule="auto"/>
              <w:jc w:val="both"/>
              <w:rPr>
                <w:lang w:eastAsia="en-GB"/>
              </w:rPr>
            </w:pPr>
            <w:r w:rsidRPr="007965AE">
              <w:rPr>
                <w:lang w:eastAsia="en-GB"/>
              </w:rPr>
              <w:sym w:font="Wingdings 2" w:char="F050"/>
            </w:r>
          </w:p>
        </w:tc>
        <w:tc>
          <w:tcPr>
            <w:tcW w:w="1149" w:type="dxa"/>
          </w:tcPr>
          <w:p w14:paraId="6DE2C69B" w14:textId="77777777" w:rsidR="00AB41C9" w:rsidRPr="007965AE" w:rsidRDefault="00AB41C9" w:rsidP="007965AE">
            <w:pPr>
              <w:spacing w:line="276" w:lineRule="auto"/>
              <w:jc w:val="both"/>
              <w:rPr>
                <w:lang w:eastAsia="en-GB"/>
              </w:rPr>
            </w:pPr>
          </w:p>
        </w:tc>
      </w:tr>
      <w:tr w:rsidR="00212493" w:rsidRPr="007965AE" w14:paraId="374A86CE" w14:textId="77777777" w:rsidTr="004637A2">
        <w:trPr>
          <w:trHeight w:val="243"/>
        </w:trPr>
        <w:tc>
          <w:tcPr>
            <w:tcW w:w="7928" w:type="dxa"/>
            <w:vAlign w:val="bottom"/>
          </w:tcPr>
          <w:p w14:paraId="4C5FD2ED" w14:textId="2AB6F441" w:rsidR="00212493" w:rsidRPr="007965AE" w:rsidRDefault="00212493" w:rsidP="007965AE">
            <w:pPr>
              <w:spacing w:line="276" w:lineRule="auto"/>
              <w:jc w:val="both"/>
            </w:pPr>
            <w:r w:rsidRPr="007965AE">
              <w:t>Meticulous attention to detail</w:t>
            </w:r>
          </w:p>
        </w:tc>
        <w:tc>
          <w:tcPr>
            <w:tcW w:w="1117" w:type="dxa"/>
          </w:tcPr>
          <w:p w14:paraId="132BB80D" w14:textId="72B18AF0" w:rsidR="00212493" w:rsidRPr="007965AE" w:rsidRDefault="00212493" w:rsidP="007965AE">
            <w:pPr>
              <w:spacing w:line="276" w:lineRule="auto"/>
              <w:jc w:val="both"/>
              <w:rPr>
                <w:lang w:eastAsia="en-GB"/>
              </w:rPr>
            </w:pPr>
            <w:r w:rsidRPr="007965AE">
              <w:rPr>
                <w:lang w:eastAsia="en-GB"/>
              </w:rPr>
              <w:sym w:font="Wingdings 2" w:char="F050"/>
            </w:r>
          </w:p>
        </w:tc>
        <w:tc>
          <w:tcPr>
            <w:tcW w:w="1149" w:type="dxa"/>
          </w:tcPr>
          <w:p w14:paraId="0F40780F" w14:textId="77777777" w:rsidR="00212493" w:rsidRPr="007965AE" w:rsidRDefault="00212493" w:rsidP="007965AE">
            <w:pPr>
              <w:spacing w:line="276" w:lineRule="auto"/>
              <w:jc w:val="both"/>
              <w:rPr>
                <w:lang w:eastAsia="en-GB"/>
              </w:rPr>
            </w:pPr>
          </w:p>
        </w:tc>
      </w:tr>
      <w:tr w:rsidR="002E1B67" w:rsidRPr="007965AE" w14:paraId="065ED7CD" w14:textId="77777777" w:rsidTr="004637A2">
        <w:trPr>
          <w:trHeight w:val="573"/>
        </w:trPr>
        <w:tc>
          <w:tcPr>
            <w:tcW w:w="7928" w:type="dxa"/>
            <w:vAlign w:val="bottom"/>
          </w:tcPr>
          <w:p w14:paraId="7A61FDF7" w14:textId="3DE906A9" w:rsidR="002E1B67" w:rsidRPr="007965AE" w:rsidRDefault="004637A2" w:rsidP="007965AE">
            <w:pPr>
              <w:pStyle w:val="NoSpacing"/>
              <w:spacing w:line="276" w:lineRule="auto"/>
              <w:jc w:val="both"/>
            </w:pPr>
            <w:r w:rsidRPr="007965AE">
              <w:t>A professional</w:t>
            </w:r>
            <w:r w:rsidR="00087990" w:rsidRPr="007965AE">
              <w:t xml:space="preserve"> </w:t>
            </w:r>
            <w:r w:rsidR="0084293A" w:rsidRPr="007965AE">
              <w:t xml:space="preserve">and personable </w:t>
            </w:r>
            <w:r w:rsidRPr="007965AE">
              <w:t>approach</w:t>
            </w:r>
            <w:r w:rsidR="0084293A" w:rsidRPr="007965AE">
              <w:t xml:space="preserve"> with an ability to cultivate great</w:t>
            </w:r>
            <w:r w:rsidRPr="007965AE">
              <w:t xml:space="preserve"> </w:t>
            </w:r>
            <w:r w:rsidR="0084293A" w:rsidRPr="007965AE">
              <w:t xml:space="preserve">working relationships </w:t>
            </w:r>
            <w:r w:rsidR="00212493" w:rsidRPr="007965AE">
              <w:t xml:space="preserve">with </w:t>
            </w:r>
            <w:r w:rsidR="0084293A" w:rsidRPr="007965AE">
              <w:t>colleagues</w:t>
            </w:r>
            <w:r w:rsidR="00212493" w:rsidRPr="007965AE">
              <w:t xml:space="preserve"> </w:t>
            </w:r>
            <w:r w:rsidR="0084293A" w:rsidRPr="007965AE">
              <w:t>and</w:t>
            </w:r>
            <w:r w:rsidR="00212493" w:rsidRPr="007965AE">
              <w:t xml:space="preserve"> </w:t>
            </w:r>
            <w:r w:rsidR="0084293A" w:rsidRPr="007965AE">
              <w:t>external partners</w:t>
            </w:r>
          </w:p>
        </w:tc>
        <w:tc>
          <w:tcPr>
            <w:tcW w:w="1117" w:type="dxa"/>
          </w:tcPr>
          <w:p w14:paraId="63C69516" w14:textId="77777777" w:rsidR="00212493" w:rsidRPr="007965AE" w:rsidRDefault="00212493" w:rsidP="007965AE">
            <w:pPr>
              <w:spacing w:line="276" w:lineRule="auto"/>
              <w:jc w:val="both"/>
              <w:rPr>
                <w:lang w:eastAsia="en-GB"/>
              </w:rPr>
            </w:pPr>
          </w:p>
          <w:p w14:paraId="1C58F39B" w14:textId="54EB591D" w:rsidR="002E1B67" w:rsidRPr="007965AE" w:rsidRDefault="00212493" w:rsidP="007965AE">
            <w:pPr>
              <w:spacing w:line="276" w:lineRule="auto"/>
              <w:jc w:val="both"/>
              <w:rPr>
                <w:lang w:eastAsia="en-GB"/>
              </w:rPr>
            </w:pPr>
            <w:r w:rsidRPr="007965AE">
              <w:rPr>
                <w:lang w:eastAsia="en-GB"/>
              </w:rPr>
              <w:sym w:font="Wingdings 2" w:char="F050"/>
            </w:r>
          </w:p>
        </w:tc>
        <w:tc>
          <w:tcPr>
            <w:tcW w:w="1149" w:type="dxa"/>
          </w:tcPr>
          <w:p w14:paraId="1B8632FD" w14:textId="43356316" w:rsidR="002E1B67" w:rsidRPr="007965AE" w:rsidRDefault="002E1B67" w:rsidP="007965AE">
            <w:pPr>
              <w:spacing w:line="276" w:lineRule="auto"/>
              <w:jc w:val="both"/>
              <w:rPr>
                <w:lang w:eastAsia="en-GB"/>
              </w:rPr>
            </w:pPr>
          </w:p>
        </w:tc>
      </w:tr>
      <w:tr w:rsidR="007E479C" w:rsidRPr="007965AE" w14:paraId="4BDF9EF8" w14:textId="77777777" w:rsidTr="004637A2">
        <w:tc>
          <w:tcPr>
            <w:tcW w:w="7928" w:type="dxa"/>
          </w:tcPr>
          <w:p w14:paraId="729418AF" w14:textId="34C41F2F" w:rsidR="007E479C" w:rsidRPr="007965AE" w:rsidRDefault="0084293A" w:rsidP="007965AE">
            <w:pPr>
              <w:pStyle w:val="NoSpacing"/>
              <w:spacing w:line="276" w:lineRule="auto"/>
              <w:jc w:val="both"/>
            </w:pPr>
            <w:r w:rsidRPr="007965AE">
              <w:t xml:space="preserve">Demonstrable ability to deliver very high standards of customer service </w:t>
            </w:r>
          </w:p>
        </w:tc>
        <w:tc>
          <w:tcPr>
            <w:tcW w:w="1117" w:type="dxa"/>
          </w:tcPr>
          <w:p w14:paraId="3683DA8D" w14:textId="7B113B3A" w:rsidR="007E479C" w:rsidRPr="007965AE" w:rsidRDefault="00ED0A62" w:rsidP="007965AE">
            <w:pPr>
              <w:spacing w:line="276" w:lineRule="auto"/>
              <w:jc w:val="both"/>
              <w:rPr>
                <w:lang w:eastAsia="en-GB"/>
              </w:rPr>
            </w:pPr>
            <w:r w:rsidRPr="007965AE">
              <w:rPr>
                <w:lang w:eastAsia="en-GB"/>
              </w:rPr>
              <w:sym w:font="Wingdings 2" w:char="F050"/>
            </w:r>
          </w:p>
        </w:tc>
        <w:tc>
          <w:tcPr>
            <w:tcW w:w="1149" w:type="dxa"/>
          </w:tcPr>
          <w:p w14:paraId="7B6424AB" w14:textId="02C92EB3" w:rsidR="007E479C" w:rsidRPr="007965AE" w:rsidRDefault="007E479C" w:rsidP="007965AE">
            <w:pPr>
              <w:spacing w:line="276" w:lineRule="auto"/>
              <w:jc w:val="both"/>
              <w:rPr>
                <w:lang w:eastAsia="en-GB"/>
              </w:rPr>
            </w:pPr>
          </w:p>
        </w:tc>
      </w:tr>
      <w:tr w:rsidR="00FB6505" w:rsidRPr="007965AE" w14:paraId="79F947B9" w14:textId="77777777" w:rsidTr="004637A2">
        <w:tc>
          <w:tcPr>
            <w:tcW w:w="7928" w:type="dxa"/>
          </w:tcPr>
          <w:p w14:paraId="2BFAB0CA" w14:textId="2FD1EB82" w:rsidR="00FB6505" w:rsidRPr="007965AE" w:rsidRDefault="00700A32" w:rsidP="007965AE">
            <w:pPr>
              <w:pStyle w:val="NoSpacing"/>
              <w:spacing w:line="276" w:lineRule="auto"/>
              <w:jc w:val="both"/>
            </w:pPr>
            <w:r w:rsidRPr="007965AE">
              <w:t>A</w:t>
            </w:r>
            <w:r w:rsidR="009D37FC" w:rsidRPr="007965AE">
              <w:t>bility to multi-task and prioritise workload effectively</w:t>
            </w:r>
            <w:r w:rsidRPr="007965AE">
              <w:t xml:space="preserve"> in a busy environment</w:t>
            </w:r>
          </w:p>
        </w:tc>
        <w:tc>
          <w:tcPr>
            <w:tcW w:w="1117" w:type="dxa"/>
          </w:tcPr>
          <w:p w14:paraId="4B5CFBF7" w14:textId="659AFE74" w:rsidR="00FB6505" w:rsidRPr="007965AE" w:rsidRDefault="00E94ECF" w:rsidP="007965AE">
            <w:pPr>
              <w:spacing w:line="276" w:lineRule="auto"/>
              <w:jc w:val="both"/>
              <w:rPr>
                <w:rFonts w:eastAsia="Wingdings 2" w:cs="Wingdings 2"/>
                <w:lang w:eastAsia="en-GB"/>
              </w:rPr>
            </w:pPr>
            <w:r w:rsidRPr="007965AE">
              <w:rPr>
                <w:lang w:eastAsia="en-GB"/>
              </w:rPr>
              <w:sym w:font="Wingdings 2" w:char="F050"/>
            </w:r>
          </w:p>
        </w:tc>
        <w:tc>
          <w:tcPr>
            <w:tcW w:w="1149" w:type="dxa"/>
          </w:tcPr>
          <w:p w14:paraId="493B109E" w14:textId="77777777" w:rsidR="00FB6505" w:rsidRPr="007965AE" w:rsidRDefault="00FB6505" w:rsidP="007965AE">
            <w:pPr>
              <w:spacing w:line="276" w:lineRule="auto"/>
              <w:jc w:val="both"/>
              <w:rPr>
                <w:lang w:eastAsia="en-GB"/>
              </w:rPr>
            </w:pPr>
          </w:p>
        </w:tc>
      </w:tr>
      <w:tr w:rsidR="007E479C" w:rsidRPr="007965AE" w14:paraId="18402A98" w14:textId="77777777" w:rsidTr="004637A2">
        <w:tc>
          <w:tcPr>
            <w:tcW w:w="7928" w:type="dxa"/>
          </w:tcPr>
          <w:p w14:paraId="7298B624" w14:textId="36410D23" w:rsidR="007E479C" w:rsidRPr="007965AE" w:rsidRDefault="0084293A" w:rsidP="007965AE">
            <w:pPr>
              <w:pStyle w:val="NoSpacing"/>
              <w:spacing w:line="276" w:lineRule="auto"/>
              <w:jc w:val="both"/>
            </w:pPr>
            <w:r w:rsidRPr="007965AE">
              <w:rPr>
                <w:lang w:eastAsia="en-GB"/>
              </w:rPr>
              <w:t xml:space="preserve">Positive, flexible, can-do attitude with a </w:t>
            </w:r>
            <w:r w:rsidR="00212493" w:rsidRPr="007965AE">
              <w:t>w</w:t>
            </w:r>
            <w:r w:rsidRPr="007965AE">
              <w:t xml:space="preserve">illingness to work evenings and weekends </w:t>
            </w:r>
          </w:p>
        </w:tc>
        <w:tc>
          <w:tcPr>
            <w:tcW w:w="1117" w:type="dxa"/>
          </w:tcPr>
          <w:p w14:paraId="6790872D" w14:textId="0240A046" w:rsidR="007E479C" w:rsidRPr="007965AE" w:rsidRDefault="002E1B67" w:rsidP="007965AE">
            <w:pPr>
              <w:spacing w:line="276" w:lineRule="auto"/>
              <w:jc w:val="both"/>
              <w:rPr>
                <w:lang w:eastAsia="en-GB"/>
              </w:rPr>
            </w:pPr>
            <w:r w:rsidRPr="007965AE">
              <w:rPr>
                <w:rFonts w:eastAsia="Wingdings 2" w:cs="Wingdings 2"/>
                <w:lang w:eastAsia="en-GB"/>
              </w:rPr>
              <w:sym w:font="Wingdings 2" w:char="F050"/>
            </w:r>
          </w:p>
        </w:tc>
        <w:tc>
          <w:tcPr>
            <w:tcW w:w="1149" w:type="dxa"/>
          </w:tcPr>
          <w:p w14:paraId="2E9EAC2E" w14:textId="77777777" w:rsidR="007E479C" w:rsidRPr="007965AE" w:rsidRDefault="007E479C" w:rsidP="007965AE">
            <w:pPr>
              <w:spacing w:line="276" w:lineRule="auto"/>
              <w:jc w:val="both"/>
              <w:rPr>
                <w:lang w:eastAsia="en-GB"/>
              </w:rPr>
            </w:pPr>
          </w:p>
        </w:tc>
      </w:tr>
      <w:tr w:rsidR="0084293A" w:rsidRPr="007965AE" w14:paraId="4B002BDC" w14:textId="77777777" w:rsidTr="004637A2">
        <w:tc>
          <w:tcPr>
            <w:tcW w:w="7928" w:type="dxa"/>
          </w:tcPr>
          <w:p w14:paraId="491A98BF" w14:textId="15963F39" w:rsidR="0084293A" w:rsidRPr="007965AE" w:rsidRDefault="009D37FC" w:rsidP="007965AE">
            <w:pPr>
              <w:pStyle w:val="NoSpacing"/>
              <w:spacing w:line="276" w:lineRule="auto"/>
              <w:jc w:val="both"/>
            </w:pPr>
            <w:r w:rsidRPr="007965AE">
              <w:rPr>
                <w:lang w:eastAsia="en-GB"/>
              </w:rPr>
              <w:t xml:space="preserve">Interest or background in classical music </w:t>
            </w:r>
          </w:p>
        </w:tc>
        <w:tc>
          <w:tcPr>
            <w:tcW w:w="1117" w:type="dxa"/>
          </w:tcPr>
          <w:p w14:paraId="1C62A337" w14:textId="2D9EBB06" w:rsidR="0084293A" w:rsidRPr="007965AE" w:rsidRDefault="0084293A" w:rsidP="007965AE">
            <w:pPr>
              <w:spacing w:line="276" w:lineRule="auto"/>
              <w:jc w:val="both"/>
              <w:rPr>
                <w:lang w:eastAsia="en-GB"/>
              </w:rPr>
            </w:pPr>
          </w:p>
        </w:tc>
        <w:tc>
          <w:tcPr>
            <w:tcW w:w="1149" w:type="dxa"/>
          </w:tcPr>
          <w:p w14:paraId="0F1C47EE" w14:textId="3D79904C" w:rsidR="0084293A" w:rsidRPr="007965AE" w:rsidRDefault="0084293A" w:rsidP="007965AE">
            <w:pPr>
              <w:spacing w:line="276" w:lineRule="auto"/>
              <w:jc w:val="both"/>
              <w:rPr>
                <w:lang w:eastAsia="en-GB"/>
              </w:rPr>
            </w:pPr>
            <w:r w:rsidRPr="007965AE">
              <w:rPr>
                <w:rFonts w:eastAsia="Wingdings 2" w:cs="Wingdings 2"/>
                <w:lang w:eastAsia="en-GB"/>
              </w:rPr>
              <w:sym w:font="Wingdings 2" w:char="F050"/>
            </w:r>
          </w:p>
        </w:tc>
      </w:tr>
      <w:tr w:rsidR="0084293A" w:rsidRPr="007965AE" w14:paraId="21485413" w14:textId="77777777" w:rsidTr="00220A27">
        <w:tc>
          <w:tcPr>
            <w:tcW w:w="7928" w:type="dxa"/>
            <w:tcBorders>
              <w:bottom w:val="single" w:sz="4" w:space="0" w:color="auto"/>
            </w:tcBorders>
          </w:tcPr>
          <w:p w14:paraId="136E4B72" w14:textId="399AC962" w:rsidR="0084293A" w:rsidRPr="007965AE" w:rsidRDefault="0084293A" w:rsidP="007965AE">
            <w:pPr>
              <w:pStyle w:val="NoSpacing"/>
              <w:spacing w:line="276" w:lineRule="auto"/>
              <w:jc w:val="both"/>
            </w:pPr>
            <w:r w:rsidRPr="007965AE">
              <w:rPr>
                <w:lang w:eastAsia="en-GB"/>
              </w:rPr>
              <w:t>An understanding of and commitment to diversity, equity</w:t>
            </w:r>
            <w:r w:rsidR="009D37FC" w:rsidRPr="007965AE">
              <w:rPr>
                <w:lang w:eastAsia="en-GB"/>
              </w:rPr>
              <w:t>,</w:t>
            </w:r>
            <w:r w:rsidRPr="007965AE">
              <w:rPr>
                <w:lang w:eastAsia="en-GB"/>
              </w:rPr>
              <w:t xml:space="preserve"> and inclusion in all its forms</w:t>
            </w:r>
          </w:p>
        </w:tc>
        <w:tc>
          <w:tcPr>
            <w:tcW w:w="1117" w:type="dxa"/>
            <w:tcBorders>
              <w:bottom w:val="single" w:sz="4" w:space="0" w:color="auto"/>
            </w:tcBorders>
          </w:tcPr>
          <w:p w14:paraId="09510199" w14:textId="2CFCFA14" w:rsidR="0084293A" w:rsidRPr="007965AE" w:rsidRDefault="009D37FC" w:rsidP="007965AE">
            <w:pPr>
              <w:spacing w:line="276" w:lineRule="auto"/>
              <w:jc w:val="both"/>
              <w:rPr>
                <w:lang w:eastAsia="en-GB"/>
              </w:rPr>
            </w:pPr>
            <w:r w:rsidRPr="007965AE">
              <w:rPr>
                <w:lang w:eastAsia="en-GB"/>
              </w:rPr>
              <w:sym w:font="Wingdings 2" w:char="F050"/>
            </w:r>
          </w:p>
        </w:tc>
        <w:tc>
          <w:tcPr>
            <w:tcW w:w="1149" w:type="dxa"/>
            <w:tcBorders>
              <w:bottom w:val="single" w:sz="4" w:space="0" w:color="auto"/>
            </w:tcBorders>
          </w:tcPr>
          <w:p w14:paraId="5166AECB" w14:textId="77777777" w:rsidR="0084293A" w:rsidRDefault="0084293A" w:rsidP="007965AE">
            <w:pPr>
              <w:spacing w:line="276" w:lineRule="auto"/>
              <w:jc w:val="both"/>
              <w:rPr>
                <w:lang w:eastAsia="en-GB"/>
              </w:rPr>
            </w:pPr>
          </w:p>
          <w:p w14:paraId="03B7125E" w14:textId="3822E020" w:rsidR="007F445C" w:rsidRPr="007965AE" w:rsidRDefault="007F445C" w:rsidP="007965AE">
            <w:pPr>
              <w:spacing w:line="276" w:lineRule="auto"/>
              <w:jc w:val="both"/>
              <w:rPr>
                <w:lang w:eastAsia="en-GB"/>
              </w:rPr>
            </w:pPr>
          </w:p>
        </w:tc>
      </w:tr>
      <w:tr w:rsidR="00220A27" w:rsidRPr="007965AE" w14:paraId="616DE3D9" w14:textId="77777777" w:rsidTr="00220A27">
        <w:tc>
          <w:tcPr>
            <w:tcW w:w="7928" w:type="dxa"/>
            <w:tcBorders>
              <w:left w:val="nil"/>
              <w:bottom w:val="nil"/>
              <w:right w:val="nil"/>
            </w:tcBorders>
          </w:tcPr>
          <w:p w14:paraId="5E99DAF1" w14:textId="77777777" w:rsidR="00220A27" w:rsidRPr="007965AE" w:rsidRDefault="00220A27" w:rsidP="007965AE">
            <w:pPr>
              <w:pStyle w:val="NoSpacing"/>
              <w:spacing w:line="276" w:lineRule="auto"/>
              <w:jc w:val="both"/>
              <w:rPr>
                <w:lang w:eastAsia="en-GB"/>
              </w:rPr>
            </w:pPr>
          </w:p>
        </w:tc>
        <w:tc>
          <w:tcPr>
            <w:tcW w:w="1117" w:type="dxa"/>
            <w:tcBorders>
              <w:left w:val="nil"/>
              <w:bottom w:val="nil"/>
              <w:right w:val="nil"/>
            </w:tcBorders>
          </w:tcPr>
          <w:p w14:paraId="4F71335B" w14:textId="77777777" w:rsidR="00220A27" w:rsidRPr="007965AE" w:rsidRDefault="00220A27" w:rsidP="007965AE">
            <w:pPr>
              <w:jc w:val="both"/>
              <w:rPr>
                <w:lang w:eastAsia="en-GB"/>
              </w:rPr>
            </w:pPr>
          </w:p>
        </w:tc>
        <w:tc>
          <w:tcPr>
            <w:tcW w:w="1149" w:type="dxa"/>
            <w:tcBorders>
              <w:left w:val="nil"/>
              <w:bottom w:val="nil"/>
              <w:right w:val="nil"/>
            </w:tcBorders>
          </w:tcPr>
          <w:p w14:paraId="44CC01CD" w14:textId="77777777" w:rsidR="00220A27" w:rsidRDefault="00220A27" w:rsidP="007965AE">
            <w:pPr>
              <w:jc w:val="both"/>
              <w:rPr>
                <w:lang w:eastAsia="en-GB"/>
              </w:rPr>
            </w:pPr>
          </w:p>
        </w:tc>
      </w:tr>
      <w:tr w:rsidR="00220A27" w:rsidRPr="007965AE" w14:paraId="60703CCF" w14:textId="77777777" w:rsidTr="00220A27">
        <w:tc>
          <w:tcPr>
            <w:tcW w:w="7928" w:type="dxa"/>
            <w:tcBorders>
              <w:top w:val="nil"/>
              <w:left w:val="nil"/>
              <w:bottom w:val="single" w:sz="4" w:space="0" w:color="auto"/>
              <w:right w:val="nil"/>
            </w:tcBorders>
          </w:tcPr>
          <w:p w14:paraId="023D278F" w14:textId="77777777" w:rsidR="00220A27" w:rsidRPr="007965AE" w:rsidRDefault="00220A27" w:rsidP="007965AE">
            <w:pPr>
              <w:pStyle w:val="NoSpacing"/>
              <w:spacing w:line="276" w:lineRule="auto"/>
              <w:jc w:val="both"/>
              <w:rPr>
                <w:lang w:eastAsia="en-GB"/>
              </w:rPr>
            </w:pPr>
          </w:p>
        </w:tc>
        <w:tc>
          <w:tcPr>
            <w:tcW w:w="1117" w:type="dxa"/>
            <w:tcBorders>
              <w:top w:val="nil"/>
              <w:left w:val="nil"/>
              <w:right w:val="nil"/>
            </w:tcBorders>
          </w:tcPr>
          <w:p w14:paraId="7F234561" w14:textId="28515CBD" w:rsidR="00220A27" w:rsidRPr="007965AE" w:rsidRDefault="0033762E" w:rsidP="007965AE">
            <w:pPr>
              <w:jc w:val="both"/>
              <w:rPr>
                <w:lang w:eastAsia="en-GB"/>
              </w:rPr>
            </w:pPr>
            <w:r w:rsidRPr="007965AE">
              <w:rPr>
                <w:b/>
                <w:bCs/>
                <w:lang w:eastAsia="en-GB"/>
              </w:rPr>
              <w:t>Essential</w:t>
            </w:r>
          </w:p>
        </w:tc>
        <w:tc>
          <w:tcPr>
            <w:tcW w:w="1149" w:type="dxa"/>
            <w:tcBorders>
              <w:top w:val="nil"/>
              <w:left w:val="nil"/>
              <w:right w:val="nil"/>
            </w:tcBorders>
          </w:tcPr>
          <w:p w14:paraId="07298F6F" w14:textId="03B3C176" w:rsidR="00220A27" w:rsidRDefault="0033762E" w:rsidP="007965AE">
            <w:pPr>
              <w:jc w:val="both"/>
              <w:rPr>
                <w:lang w:eastAsia="en-GB"/>
              </w:rPr>
            </w:pPr>
            <w:r w:rsidRPr="007965AE">
              <w:rPr>
                <w:b/>
                <w:bCs/>
                <w:lang w:eastAsia="en-GB"/>
              </w:rPr>
              <w:t>Desirable</w:t>
            </w:r>
          </w:p>
        </w:tc>
      </w:tr>
      <w:tr w:rsidR="0084293A" w:rsidRPr="007965AE" w14:paraId="6ED54661" w14:textId="77777777" w:rsidTr="00220A27">
        <w:tc>
          <w:tcPr>
            <w:tcW w:w="7928" w:type="dxa"/>
            <w:tcBorders>
              <w:top w:val="single" w:sz="4" w:space="0" w:color="auto"/>
            </w:tcBorders>
          </w:tcPr>
          <w:p w14:paraId="415DDE75" w14:textId="1FE90486" w:rsidR="0084293A" w:rsidRPr="007965AE" w:rsidRDefault="008639C9" w:rsidP="007965AE">
            <w:pPr>
              <w:pStyle w:val="NoSpacing"/>
              <w:spacing w:line="276" w:lineRule="auto"/>
              <w:jc w:val="both"/>
            </w:pPr>
            <w:r w:rsidRPr="007965AE">
              <w:lastRenderedPageBreak/>
              <w:t>A genuine passion for the arts and live events</w:t>
            </w:r>
            <w:r w:rsidR="0069669B" w:rsidRPr="007965AE">
              <w:t>,</w:t>
            </w:r>
            <w:r w:rsidRPr="007965AE">
              <w:t xml:space="preserve"> and a keen interest in the work, mission, vision, and values of Sinfonia Smith Square</w:t>
            </w:r>
          </w:p>
        </w:tc>
        <w:tc>
          <w:tcPr>
            <w:tcW w:w="1117" w:type="dxa"/>
          </w:tcPr>
          <w:p w14:paraId="492BF8FB" w14:textId="3F5FE539" w:rsidR="0084293A" w:rsidRPr="007965AE" w:rsidRDefault="008639C9" w:rsidP="007965AE">
            <w:pPr>
              <w:spacing w:line="276" w:lineRule="auto"/>
              <w:jc w:val="both"/>
              <w:rPr>
                <w:lang w:eastAsia="en-GB"/>
              </w:rPr>
            </w:pPr>
            <w:r w:rsidRPr="007965AE">
              <w:rPr>
                <w:lang w:eastAsia="en-GB"/>
              </w:rPr>
              <w:sym w:font="Wingdings 2" w:char="F050"/>
            </w:r>
          </w:p>
        </w:tc>
        <w:tc>
          <w:tcPr>
            <w:tcW w:w="1149" w:type="dxa"/>
          </w:tcPr>
          <w:p w14:paraId="36FBA427" w14:textId="77777777" w:rsidR="0084293A" w:rsidRPr="007965AE" w:rsidRDefault="0084293A" w:rsidP="007965AE">
            <w:pPr>
              <w:spacing w:line="276" w:lineRule="auto"/>
              <w:jc w:val="both"/>
              <w:rPr>
                <w:lang w:eastAsia="en-GB"/>
              </w:rPr>
            </w:pPr>
          </w:p>
        </w:tc>
      </w:tr>
      <w:tr w:rsidR="0084293A" w:rsidRPr="007965AE" w14:paraId="10428ACA" w14:textId="77777777" w:rsidTr="004637A2">
        <w:trPr>
          <w:trHeight w:val="611"/>
        </w:trPr>
        <w:tc>
          <w:tcPr>
            <w:tcW w:w="7928" w:type="dxa"/>
            <w:vAlign w:val="bottom"/>
          </w:tcPr>
          <w:p w14:paraId="3FC42B88" w14:textId="5B0F962B" w:rsidR="0084293A" w:rsidRPr="007965AE" w:rsidRDefault="0084293A" w:rsidP="007965AE">
            <w:pPr>
              <w:spacing w:line="276" w:lineRule="auto"/>
              <w:jc w:val="both"/>
              <w:rPr>
                <w:lang w:eastAsia="en-GB"/>
              </w:rPr>
            </w:pPr>
            <w:r w:rsidRPr="007965AE">
              <w:rPr>
                <w:b/>
                <w:bCs/>
                <w:lang w:eastAsia="en-GB"/>
              </w:rPr>
              <w:t xml:space="preserve">SKILLS </w:t>
            </w:r>
          </w:p>
        </w:tc>
        <w:tc>
          <w:tcPr>
            <w:tcW w:w="1117" w:type="dxa"/>
          </w:tcPr>
          <w:p w14:paraId="63C6D107" w14:textId="77777777" w:rsidR="0084293A" w:rsidRPr="007965AE" w:rsidRDefault="0084293A" w:rsidP="007965AE">
            <w:pPr>
              <w:spacing w:line="276" w:lineRule="auto"/>
              <w:jc w:val="both"/>
              <w:rPr>
                <w:lang w:eastAsia="en-GB"/>
              </w:rPr>
            </w:pPr>
          </w:p>
        </w:tc>
        <w:tc>
          <w:tcPr>
            <w:tcW w:w="1149" w:type="dxa"/>
          </w:tcPr>
          <w:p w14:paraId="5D4DE477" w14:textId="77777777" w:rsidR="0084293A" w:rsidRPr="007965AE" w:rsidRDefault="0084293A" w:rsidP="007965AE">
            <w:pPr>
              <w:spacing w:line="276" w:lineRule="auto"/>
              <w:jc w:val="both"/>
              <w:rPr>
                <w:lang w:eastAsia="en-GB"/>
              </w:rPr>
            </w:pPr>
          </w:p>
        </w:tc>
      </w:tr>
      <w:tr w:rsidR="00700A32" w:rsidRPr="007965AE" w14:paraId="7DE08833" w14:textId="77777777" w:rsidTr="00700A32">
        <w:trPr>
          <w:trHeight w:val="157"/>
        </w:trPr>
        <w:tc>
          <w:tcPr>
            <w:tcW w:w="7928" w:type="dxa"/>
            <w:vAlign w:val="bottom"/>
          </w:tcPr>
          <w:p w14:paraId="175E6A2B" w14:textId="17775EAC" w:rsidR="00700A32" w:rsidRPr="007965AE" w:rsidRDefault="00700A32" w:rsidP="007965AE">
            <w:pPr>
              <w:spacing w:line="276" w:lineRule="auto"/>
              <w:jc w:val="both"/>
              <w:rPr>
                <w:b/>
                <w:bCs/>
                <w:lang w:eastAsia="en-GB"/>
              </w:rPr>
            </w:pPr>
            <w:r w:rsidRPr="007965AE">
              <w:t xml:space="preserve">Good working knowledge of Spektrix or equivalent CRM ticketing system </w:t>
            </w:r>
          </w:p>
        </w:tc>
        <w:tc>
          <w:tcPr>
            <w:tcW w:w="1117" w:type="dxa"/>
          </w:tcPr>
          <w:p w14:paraId="1C1BBFFA" w14:textId="7E057A36" w:rsidR="00700A32" w:rsidRPr="007965AE" w:rsidRDefault="00700A32" w:rsidP="007965AE">
            <w:pPr>
              <w:spacing w:line="276" w:lineRule="auto"/>
              <w:jc w:val="both"/>
              <w:rPr>
                <w:lang w:eastAsia="en-GB"/>
              </w:rPr>
            </w:pPr>
            <w:r w:rsidRPr="007965AE">
              <w:rPr>
                <w:lang w:eastAsia="en-GB"/>
              </w:rPr>
              <w:sym w:font="Wingdings 2" w:char="F050"/>
            </w:r>
          </w:p>
        </w:tc>
        <w:tc>
          <w:tcPr>
            <w:tcW w:w="1149" w:type="dxa"/>
          </w:tcPr>
          <w:p w14:paraId="6FA090D1" w14:textId="77777777" w:rsidR="00700A32" w:rsidRPr="007965AE" w:rsidRDefault="00700A32" w:rsidP="007965AE">
            <w:pPr>
              <w:spacing w:line="276" w:lineRule="auto"/>
              <w:jc w:val="both"/>
              <w:rPr>
                <w:lang w:eastAsia="en-GB"/>
              </w:rPr>
            </w:pPr>
          </w:p>
        </w:tc>
      </w:tr>
      <w:tr w:rsidR="00700A32" w:rsidRPr="007965AE" w14:paraId="4241AEA0" w14:textId="77777777" w:rsidTr="00456948">
        <w:trPr>
          <w:trHeight w:val="176"/>
        </w:trPr>
        <w:tc>
          <w:tcPr>
            <w:tcW w:w="7928" w:type="dxa"/>
            <w:vAlign w:val="bottom"/>
          </w:tcPr>
          <w:p w14:paraId="2E44F098" w14:textId="139EFE9E" w:rsidR="00700A32" w:rsidRPr="007965AE" w:rsidRDefault="00700A32" w:rsidP="007965AE">
            <w:pPr>
              <w:spacing w:line="276" w:lineRule="auto"/>
              <w:jc w:val="both"/>
              <w:rPr>
                <w:b/>
                <w:bCs/>
                <w:lang w:eastAsia="en-GB"/>
              </w:rPr>
            </w:pPr>
            <w:r w:rsidRPr="007965AE">
              <w:t>Outstanding organisational skills</w:t>
            </w:r>
          </w:p>
        </w:tc>
        <w:tc>
          <w:tcPr>
            <w:tcW w:w="1117" w:type="dxa"/>
          </w:tcPr>
          <w:p w14:paraId="25CEB869" w14:textId="01C233A4" w:rsidR="00700A32" w:rsidRPr="007965AE" w:rsidRDefault="00100133" w:rsidP="007965AE">
            <w:pPr>
              <w:spacing w:line="276" w:lineRule="auto"/>
              <w:jc w:val="both"/>
              <w:rPr>
                <w:lang w:eastAsia="en-GB"/>
              </w:rPr>
            </w:pPr>
            <w:r w:rsidRPr="007965AE">
              <w:rPr>
                <w:lang w:eastAsia="en-GB"/>
              </w:rPr>
              <w:sym w:font="Wingdings 2" w:char="F050"/>
            </w:r>
          </w:p>
        </w:tc>
        <w:tc>
          <w:tcPr>
            <w:tcW w:w="1149" w:type="dxa"/>
          </w:tcPr>
          <w:p w14:paraId="068548AC" w14:textId="77777777" w:rsidR="00700A32" w:rsidRPr="007965AE" w:rsidRDefault="00700A32" w:rsidP="007965AE">
            <w:pPr>
              <w:spacing w:line="276" w:lineRule="auto"/>
              <w:jc w:val="both"/>
              <w:rPr>
                <w:lang w:eastAsia="en-GB"/>
              </w:rPr>
            </w:pPr>
          </w:p>
        </w:tc>
      </w:tr>
      <w:tr w:rsidR="00700A32" w:rsidRPr="007965AE" w14:paraId="7597A440" w14:textId="77777777" w:rsidTr="004637A2">
        <w:trPr>
          <w:trHeight w:val="70"/>
        </w:trPr>
        <w:tc>
          <w:tcPr>
            <w:tcW w:w="7928" w:type="dxa"/>
            <w:vAlign w:val="bottom"/>
          </w:tcPr>
          <w:p w14:paraId="66C566A9" w14:textId="41E951CD" w:rsidR="00700A32" w:rsidRPr="007965AE" w:rsidRDefault="00700A32" w:rsidP="007965AE">
            <w:pPr>
              <w:spacing w:line="276" w:lineRule="auto"/>
              <w:jc w:val="both"/>
              <w:rPr>
                <w:lang w:eastAsia="en-GB"/>
              </w:rPr>
            </w:pPr>
            <w:r w:rsidRPr="007965AE">
              <w:rPr>
                <w:lang w:eastAsia="en-GB"/>
              </w:rPr>
              <w:t xml:space="preserve">Excellent verbal and written communication skills and a good degree of numeracy </w:t>
            </w:r>
          </w:p>
        </w:tc>
        <w:tc>
          <w:tcPr>
            <w:tcW w:w="1117" w:type="dxa"/>
          </w:tcPr>
          <w:p w14:paraId="3E0046B3" w14:textId="4CA36BF0" w:rsidR="00700A32" w:rsidRPr="007965AE" w:rsidRDefault="00700A32" w:rsidP="007965AE">
            <w:pPr>
              <w:spacing w:line="276" w:lineRule="auto"/>
              <w:jc w:val="both"/>
              <w:rPr>
                <w:lang w:eastAsia="en-GB"/>
              </w:rPr>
            </w:pPr>
            <w:r w:rsidRPr="007965AE">
              <w:rPr>
                <w:lang w:eastAsia="en-GB"/>
              </w:rPr>
              <w:sym w:font="Wingdings 2" w:char="F050"/>
            </w:r>
          </w:p>
        </w:tc>
        <w:tc>
          <w:tcPr>
            <w:tcW w:w="1149" w:type="dxa"/>
          </w:tcPr>
          <w:p w14:paraId="2BA50AAF" w14:textId="77777777" w:rsidR="00700A32" w:rsidRPr="007965AE" w:rsidRDefault="00700A32" w:rsidP="007965AE">
            <w:pPr>
              <w:spacing w:line="276" w:lineRule="auto"/>
              <w:jc w:val="both"/>
              <w:rPr>
                <w:lang w:eastAsia="en-GB"/>
              </w:rPr>
            </w:pPr>
          </w:p>
        </w:tc>
      </w:tr>
      <w:tr w:rsidR="00700A32" w:rsidRPr="007965AE" w14:paraId="791B7CF0" w14:textId="77777777" w:rsidTr="004637A2">
        <w:trPr>
          <w:trHeight w:val="70"/>
        </w:trPr>
        <w:tc>
          <w:tcPr>
            <w:tcW w:w="7928" w:type="dxa"/>
            <w:vAlign w:val="bottom"/>
          </w:tcPr>
          <w:p w14:paraId="3FC4A35F" w14:textId="19CD8A33" w:rsidR="00700A32" w:rsidRPr="007965AE" w:rsidRDefault="00700A32" w:rsidP="007965AE">
            <w:pPr>
              <w:spacing w:line="276" w:lineRule="auto"/>
              <w:jc w:val="both"/>
              <w:rPr>
                <w:b/>
                <w:bCs/>
                <w:lang w:eastAsia="en-GB"/>
              </w:rPr>
            </w:pPr>
            <w:r w:rsidRPr="007965AE">
              <w:rPr>
                <w:lang w:eastAsia="en-GB"/>
              </w:rPr>
              <w:t xml:space="preserve">Ability to analyse and interpret data, extract relevant insight, and communicate it clearly </w:t>
            </w:r>
          </w:p>
        </w:tc>
        <w:tc>
          <w:tcPr>
            <w:tcW w:w="1117" w:type="dxa"/>
          </w:tcPr>
          <w:p w14:paraId="75BC4D1F" w14:textId="1C99A032" w:rsidR="00700A32" w:rsidRPr="007965AE" w:rsidRDefault="00700A32" w:rsidP="007965AE">
            <w:pPr>
              <w:spacing w:line="276" w:lineRule="auto"/>
              <w:jc w:val="both"/>
              <w:rPr>
                <w:lang w:eastAsia="en-GB"/>
              </w:rPr>
            </w:pPr>
            <w:r w:rsidRPr="007965AE">
              <w:rPr>
                <w:lang w:eastAsia="en-GB"/>
              </w:rPr>
              <w:sym w:font="Wingdings 2" w:char="F050"/>
            </w:r>
          </w:p>
        </w:tc>
        <w:tc>
          <w:tcPr>
            <w:tcW w:w="1149" w:type="dxa"/>
          </w:tcPr>
          <w:p w14:paraId="53E7A7C1" w14:textId="77777777" w:rsidR="00700A32" w:rsidRPr="007965AE" w:rsidRDefault="00700A32" w:rsidP="007965AE">
            <w:pPr>
              <w:spacing w:line="276" w:lineRule="auto"/>
              <w:jc w:val="both"/>
              <w:rPr>
                <w:lang w:eastAsia="en-GB"/>
              </w:rPr>
            </w:pPr>
          </w:p>
        </w:tc>
      </w:tr>
      <w:tr w:rsidR="00700A32" w:rsidRPr="007965AE" w14:paraId="660BAB23" w14:textId="77777777" w:rsidTr="00716E36">
        <w:trPr>
          <w:trHeight w:val="70"/>
        </w:trPr>
        <w:tc>
          <w:tcPr>
            <w:tcW w:w="7928" w:type="dxa"/>
            <w:tcBorders>
              <w:bottom w:val="single" w:sz="4" w:space="0" w:color="auto"/>
            </w:tcBorders>
            <w:vAlign w:val="bottom"/>
          </w:tcPr>
          <w:p w14:paraId="4B223524" w14:textId="37DCAAA8" w:rsidR="00700A32" w:rsidRPr="007965AE" w:rsidRDefault="00700A32" w:rsidP="007965AE">
            <w:pPr>
              <w:spacing w:line="276" w:lineRule="auto"/>
              <w:jc w:val="both"/>
              <w:rPr>
                <w:lang w:eastAsia="en-GB"/>
              </w:rPr>
            </w:pPr>
            <w:r w:rsidRPr="007965AE">
              <w:rPr>
                <w:lang w:eastAsia="en-GB"/>
              </w:rPr>
              <w:t>Strong IT literacy with good working knowledge of all Microsoft Office applications</w:t>
            </w:r>
          </w:p>
        </w:tc>
        <w:tc>
          <w:tcPr>
            <w:tcW w:w="1117" w:type="dxa"/>
            <w:tcBorders>
              <w:bottom w:val="single" w:sz="4" w:space="0" w:color="auto"/>
            </w:tcBorders>
          </w:tcPr>
          <w:p w14:paraId="7A5D89BB" w14:textId="356C738C" w:rsidR="00700A32" w:rsidRPr="007965AE" w:rsidRDefault="00700A32" w:rsidP="007965AE">
            <w:pPr>
              <w:spacing w:line="276" w:lineRule="auto"/>
              <w:jc w:val="both"/>
              <w:rPr>
                <w:lang w:eastAsia="en-GB"/>
              </w:rPr>
            </w:pPr>
            <w:r w:rsidRPr="007965AE">
              <w:rPr>
                <w:lang w:eastAsia="en-GB"/>
              </w:rPr>
              <w:sym w:font="Wingdings 2" w:char="F050"/>
            </w:r>
          </w:p>
        </w:tc>
        <w:tc>
          <w:tcPr>
            <w:tcW w:w="1149" w:type="dxa"/>
            <w:tcBorders>
              <w:bottom w:val="single" w:sz="4" w:space="0" w:color="auto"/>
            </w:tcBorders>
          </w:tcPr>
          <w:p w14:paraId="7179BB19" w14:textId="77777777" w:rsidR="00700A32" w:rsidRPr="007965AE" w:rsidRDefault="00700A32" w:rsidP="007965AE">
            <w:pPr>
              <w:spacing w:line="276" w:lineRule="auto"/>
              <w:jc w:val="both"/>
              <w:rPr>
                <w:lang w:eastAsia="en-GB"/>
              </w:rPr>
            </w:pPr>
          </w:p>
        </w:tc>
      </w:tr>
      <w:tr w:rsidR="00700A32" w:rsidRPr="007965AE" w14:paraId="16B24C45" w14:textId="77777777" w:rsidTr="004C15E2">
        <w:trPr>
          <w:trHeight w:val="70"/>
        </w:trPr>
        <w:tc>
          <w:tcPr>
            <w:tcW w:w="7928" w:type="dxa"/>
            <w:tcBorders>
              <w:bottom w:val="single" w:sz="4" w:space="0" w:color="auto"/>
            </w:tcBorders>
            <w:vAlign w:val="bottom"/>
          </w:tcPr>
          <w:p w14:paraId="3730D4F9" w14:textId="555ACEFE" w:rsidR="00716E36" w:rsidRPr="007965AE" w:rsidRDefault="00700A32" w:rsidP="007965AE">
            <w:pPr>
              <w:spacing w:line="276" w:lineRule="auto"/>
              <w:jc w:val="both"/>
              <w:rPr>
                <w:lang w:eastAsia="en-GB"/>
              </w:rPr>
            </w:pPr>
            <w:r w:rsidRPr="007965AE">
              <w:rPr>
                <w:lang w:eastAsia="en-GB"/>
              </w:rPr>
              <w:t>Good working knowledge of GDPR</w:t>
            </w:r>
          </w:p>
        </w:tc>
        <w:tc>
          <w:tcPr>
            <w:tcW w:w="1117" w:type="dxa"/>
            <w:tcBorders>
              <w:bottom w:val="single" w:sz="4" w:space="0" w:color="auto"/>
            </w:tcBorders>
          </w:tcPr>
          <w:p w14:paraId="67671D66" w14:textId="77777777" w:rsidR="00700A32" w:rsidRPr="007965AE" w:rsidRDefault="00700A32" w:rsidP="007965AE">
            <w:pPr>
              <w:spacing w:line="276" w:lineRule="auto"/>
              <w:jc w:val="both"/>
              <w:rPr>
                <w:lang w:eastAsia="en-GB"/>
              </w:rPr>
            </w:pPr>
          </w:p>
        </w:tc>
        <w:tc>
          <w:tcPr>
            <w:tcW w:w="1149" w:type="dxa"/>
            <w:tcBorders>
              <w:bottom w:val="single" w:sz="4" w:space="0" w:color="auto"/>
            </w:tcBorders>
          </w:tcPr>
          <w:p w14:paraId="79DFB867" w14:textId="42F468FC" w:rsidR="00700A32" w:rsidRPr="007965AE" w:rsidRDefault="00700A32" w:rsidP="007965AE">
            <w:pPr>
              <w:spacing w:line="276" w:lineRule="auto"/>
              <w:jc w:val="both"/>
              <w:rPr>
                <w:lang w:eastAsia="en-GB"/>
              </w:rPr>
            </w:pPr>
            <w:r w:rsidRPr="007965AE">
              <w:rPr>
                <w:lang w:eastAsia="en-GB"/>
              </w:rPr>
              <w:sym w:font="Wingdings 2" w:char="F050"/>
            </w:r>
          </w:p>
        </w:tc>
      </w:tr>
      <w:tr w:rsidR="00700A32" w:rsidRPr="007965AE" w14:paraId="45542AEB" w14:textId="77777777" w:rsidTr="004C15E2">
        <w:trPr>
          <w:trHeight w:val="200"/>
        </w:trPr>
        <w:tc>
          <w:tcPr>
            <w:tcW w:w="7928" w:type="dxa"/>
            <w:tcBorders>
              <w:top w:val="single" w:sz="2" w:space="0" w:color="auto"/>
            </w:tcBorders>
            <w:vAlign w:val="bottom"/>
          </w:tcPr>
          <w:p w14:paraId="01C76021" w14:textId="77777777" w:rsidR="00716E36" w:rsidRPr="007965AE" w:rsidRDefault="00716E36" w:rsidP="007965AE">
            <w:pPr>
              <w:spacing w:line="276" w:lineRule="auto"/>
              <w:jc w:val="both"/>
              <w:rPr>
                <w:b/>
                <w:bCs/>
                <w:lang w:eastAsia="en-GB"/>
              </w:rPr>
            </w:pPr>
          </w:p>
          <w:p w14:paraId="3DB7EBBA" w14:textId="53CED7E3" w:rsidR="00700A32" w:rsidRPr="007965AE" w:rsidRDefault="00700A32" w:rsidP="007965AE">
            <w:pPr>
              <w:spacing w:line="276" w:lineRule="auto"/>
              <w:jc w:val="both"/>
              <w:rPr>
                <w:lang w:eastAsia="en-GB"/>
              </w:rPr>
            </w:pPr>
            <w:r w:rsidRPr="007965AE">
              <w:rPr>
                <w:b/>
                <w:bCs/>
                <w:lang w:eastAsia="en-GB"/>
              </w:rPr>
              <w:t>EXPERIENCE</w:t>
            </w:r>
          </w:p>
        </w:tc>
        <w:tc>
          <w:tcPr>
            <w:tcW w:w="1117" w:type="dxa"/>
            <w:tcBorders>
              <w:top w:val="single" w:sz="2" w:space="0" w:color="auto"/>
            </w:tcBorders>
          </w:tcPr>
          <w:p w14:paraId="1AAACA48" w14:textId="77777777" w:rsidR="00716E36" w:rsidRPr="007965AE" w:rsidRDefault="00716E36" w:rsidP="007965AE">
            <w:pPr>
              <w:spacing w:line="276" w:lineRule="auto"/>
              <w:jc w:val="both"/>
              <w:rPr>
                <w:b/>
                <w:bCs/>
                <w:lang w:eastAsia="en-GB"/>
              </w:rPr>
            </w:pPr>
          </w:p>
          <w:p w14:paraId="53DB078D" w14:textId="218FE503" w:rsidR="00700A32" w:rsidRPr="007965AE" w:rsidRDefault="00700A32" w:rsidP="007965AE">
            <w:pPr>
              <w:spacing w:line="276" w:lineRule="auto"/>
              <w:jc w:val="both"/>
              <w:rPr>
                <w:b/>
                <w:bCs/>
                <w:lang w:eastAsia="en-GB"/>
              </w:rPr>
            </w:pPr>
          </w:p>
        </w:tc>
        <w:tc>
          <w:tcPr>
            <w:tcW w:w="1149" w:type="dxa"/>
            <w:tcBorders>
              <w:top w:val="single" w:sz="2" w:space="0" w:color="auto"/>
            </w:tcBorders>
          </w:tcPr>
          <w:p w14:paraId="2D75F004" w14:textId="77777777" w:rsidR="00716E36" w:rsidRPr="007965AE" w:rsidRDefault="00716E36" w:rsidP="007965AE">
            <w:pPr>
              <w:spacing w:line="276" w:lineRule="auto"/>
              <w:jc w:val="both"/>
              <w:rPr>
                <w:b/>
                <w:bCs/>
                <w:lang w:eastAsia="en-GB"/>
              </w:rPr>
            </w:pPr>
          </w:p>
          <w:p w14:paraId="14BD82EB" w14:textId="4A463D8A" w:rsidR="00700A32" w:rsidRPr="007965AE" w:rsidRDefault="00700A32" w:rsidP="007965AE">
            <w:pPr>
              <w:spacing w:line="276" w:lineRule="auto"/>
              <w:jc w:val="both"/>
              <w:rPr>
                <w:b/>
                <w:bCs/>
                <w:lang w:eastAsia="en-GB"/>
              </w:rPr>
            </w:pPr>
          </w:p>
        </w:tc>
      </w:tr>
      <w:tr w:rsidR="00700A32" w:rsidRPr="007965AE" w14:paraId="3FF5EEB8" w14:textId="77777777" w:rsidTr="004637A2">
        <w:tc>
          <w:tcPr>
            <w:tcW w:w="7928" w:type="dxa"/>
          </w:tcPr>
          <w:p w14:paraId="22C88BB3" w14:textId="5A25C28C" w:rsidR="00700A32" w:rsidRPr="007965AE" w:rsidRDefault="00700A32" w:rsidP="007965AE">
            <w:pPr>
              <w:spacing w:line="276" w:lineRule="auto"/>
              <w:jc w:val="both"/>
              <w:rPr>
                <w:lang w:eastAsia="en-GB"/>
              </w:rPr>
            </w:pPr>
            <w:r w:rsidRPr="007965AE">
              <w:t xml:space="preserve">At least one year working in the sales and ticketing function in an arts/culture environment </w:t>
            </w:r>
          </w:p>
        </w:tc>
        <w:tc>
          <w:tcPr>
            <w:tcW w:w="1117" w:type="dxa"/>
          </w:tcPr>
          <w:p w14:paraId="02A41850" w14:textId="7A2E5948" w:rsidR="00700A32" w:rsidRPr="007965AE" w:rsidRDefault="00700A32" w:rsidP="007965AE">
            <w:pPr>
              <w:spacing w:line="276" w:lineRule="auto"/>
              <w:jc w:val="both"/>
              <w:rPr>
                <w:rFonts w:eastAsia="Wingdings 2" w:cs="Wingdings 2"/>
                <w:lang w:eastAsia="en-GB"/>
              </w:rPr>
            </w:pPr>
            <w:r w:rsidRPr="007965AE">
              <w:rPr>
                <w:lang w:eastAsia="en-GB"/>
              </w:rPr>
              <w:sym w:font="Wingdings 2" w:char="F050"/>
            </w:r>
          </w:p>
        </w:tc>
        <w:tc>
          <w:tcPr>
            <w:tcW w:w="1149" w:type="dxa"/>
          </w:tcPr>
          <w:p w14:paraId="6C457712" w14:textId="77777777" w:rsidR="00700A32" w:rsidRPr="007965AE" w:rsidRDefault="00700A32" w:rsidP="007965AE">
            <w:pPr>
              <w:spacing w:line="276" w:lineRule="auto"/>
              <w:jc w:val="both"/>
              <w:rPr>
                <w:lang w:eastAsia="en-GB"/>
              </w:rPr>
            </w:pPr>
          </w:p>
        </w:tc>
      </w:tr>
      <w:tr w:rsidR="00700A32" w:rsidRPr="007965AE" w14:paraId="59A40689" w14:textId="77777777" w:rsidTr="004637A2">
        <w:tc>
          <w:tcPr>
            <w:tcW w:w="7928" w:type="dxa"/>
          </w:tcPr>
          <w:p w14:paraId="72F523EA" w14:textId="56ACA71C" w:rsidR="00700A32" w:rsidRPr="007965AE" w:rsidRDefault="00700A32" w:rsidP="007965AE">
            <w:pPr>
              <w:spacing w:line="276" w:lineRule="auto"/>
              <w:jc w:val="both"/>
            </w:pPr>
            <w:r w:rsidRPr="007965AE">
              <w:t>Experience in dealing with members of the public in a customer-focused environment</w:t>
            </w:r>
          </w:p>
        </w:tc>
        <w:tc>
          <w:tcPr>
            <w:tcW w:w="1117" w:type="dxa"/>
          </w:tcPr>
          <w:p w14:paraId="416FAE96" w14:textId="648A3C1B" w:rsidR="00700A32" w:rsidRPr="007965AE" w:rsidRDefault="00700A32" w:rsidP="007965AE">
            <w:pPr>
              <w:spacing w:line="276" w:lineRule="auto"/>
              <w:jc w:val="both"/>
              <w:rPr>
                <w:lang w:eastAsia="en-GB"/>
              </w:rPr>
            </w:pPr>
            <w:r w:rsidRPr="007965AE">
              <w:rPr>
                <w:lang w:eastAsia="en-GB"/>
              </w:rPr>
              <w:sym w:font="Wingdings 2" w:char="F050"/>
            </w:r>
          </w:p>
        </w:tc>
        <w:tc>
          <w:tcPr>
            <w:tcW w:w="1149" w:type="dxa"/>
          </w:tcPr>
          <w:p w14:paraId="74897D97" w14:textId="77777777" w:rsidR="00700A32" w:rsidRPr="007965AE" w:rsidRDefault="00700A32" w:rsidP="007965AE">
            <w:pPr>
              <w:spacing w:line="276" w:lineRule="auto"/>
              <w:jc w:val="both"/>
              <w:rPr>
                <w:lang w:eastAsia="en-GB"/>
              </w:rPr>
            </w:pPr>
          </w:p>
        </w:tc>
      </w:tr>
      <w:tr w:rsidR="00700A32" w:rsidRPr="007965AE" w14:paraId="7C7E5B71" w14:textId="77777777" w:rsidTr="004637A2">
        <w:tc>
          <w:tcPr>
            <w:tcW w:w="7928" w:type="dxa"/>
          </w:tcPr>
          <w:p w14:paraId="3076E276" w14:textId="447C48C9" w:rsidR="00700A32" w:rsidRPr="007965AE" w:rsidRDefault="00700A32" w:rsidP="007965AE">
            <w:pPr>
              <w:spacing w:line="276" w:lineRule="auto"/>
              <w:jc w:val="both"/>
            </w:pPr>
            <w:r w:rsidRPr="007965AE">
              <w:t xml:space="preserve">Experience using a ticketing and CRM system (ideally Spektrix) in an administrator’s capacity, including setting up events </w:t>
            </w:r>
            <w:r w:rsidR="00A63B8D" w:rsidRPr="007965AE">
              <w:t>for on-sale</w:t>
            </w:r>
          </w:p>
        </w:tc>
        <w:tc>
          <w:tcPr>
            <w:tcW w:w="1117" w:type="dxa"/>
          </w:tcPr>
          <w:p w14:paraId="5BDA8BC7" w14:textId="70F13768" w:rsidR="00700A32" w:rsidRPr="007965AE" w:rsidRDefault="00700A32" w:rsidP="007965AE">
            <w:pPr>
              <w:spacing w:line="276" w:lineRule="auto"/>
              <w:jc w:val="both"/>
              <w:rPr>
                <w:rFonts w:eastAsia="Wingdings 2" w:cs="Wingdings 2"/>
                <w:lang w:eastAsia="en-GB"/>
              </w:rPr>
            </w:pPr>
            <w:r w:rsidRPr="007965AE">
              <w:rPr>
                <w:lang w:eastAsia="en-GB"/>
              </w:rPr>
              <w:sym w:font="Wingdings 2" w:char="F050"/>
            </w:r>
          </w:p>
        </w:tc>
        <w:tc>
          <w:tcPr>
            <w:tcW w:w="1149" w:type="dxa"/>
          </w:tcPr>
          <w:p w14:paraId="6A3132FF" w14:textId="77777777" w:rsidR="00700A32" w:rsidRPr="007965AE" w:rsidRDefault="00700A32" w:rsidP="007965AE">
            <w:pPr>
              <w:spacing w:line="276" w:lineRule="auto"/>
              <w:jc w:val="both"/>
              <w:rPr>
                <w:lang w:eastAsia="en-GB"/>
              </w:rPr>
            </w:pPr>
          </w:p>
        </w:tc>
      </w:tr>
      <w:tr w:rsidR="00700A32" w:rsidRPr="007965AE" w14:paraId="6465267D" w14:textId="77777777" w:rsidTr="004637A2">
        <w:tc>
          <w:tcPr>
            <w:tcW w:w="7928" w:type="dxa"/>
          </w:tcPr>
          <w:p w14:paraId="73C28C04" w14:textId="5DF7C57F" w:rsidR="00700A32" w:rsidRPr="007965AE" w:rsidRDefault="00700A32" w:rsidP="007965AE">
            <w:pPr>
              <w:pStyle w:val="NoSpacing"/>
              <w:spacing w:line="276" w:lineRule="auto"/>
              <w:jc w:val="both"/>
            </w:pPr>
            <w:r w:rsidRPr="007965AE">
              <w:rPr>
                <w:rFonts w:cs="Calibri"/>
              </w:rPr>
              <w:t xml:space="preserve">Experience in producing data analysis and sales reporting to support an organisation’s business </w:t>
            </w:r>
            <w:r w:rsidR="002C50A7" w:rsidRPr="007965AE">
              <w:rPr>
                <w:rFonts w:cs="Calibri"/>
              </w:rPr>
              <w:t>aims</w:t>
            </w:r>
          </w:p>
        </w:tc>
        <w:tc>
          <w:tcPr>
            <w:tcW w:w="1117" w:type="dxa"/>
          </w:tcPr>
          <w:p w14:paraId="09825836" w14:textId="69D5CD2D" w:rsidR="00700A32" w:rsidRPr="007965AE" w:rsidRDefault="00700A32" w:rsidP="007965AE">
            <w:pPr>
              <w:spacing w:line="276" w:lineRule="auto"/>
              <w:jc w:val="both"/>
              <w:rPr>
                <w:lang w:eastAsia="en-GB"/>
              </w:rPr>
            </w:pPr>
          </w:p>
        </w:tc>
        <w:tc>
          <w:tcPr>
            <w:tcW w:w="1149" w:type="dxa"/>
          </w:tcPr>
          <w:p w14:paraId="687ED2AD" w14:textId="4A2D20C5" w:rsidR="00700A32" w:rsidRPr="007965AE" w:rsidRDefault="00700A32" w:rsidP="007965AE">
            <w:pPr>
              <w:spacing w:line="276" w:lineRule="auto"/>
              <w:jc w:val="both"/>
              <w:rPr>
                <w:lang w:eastAsia="en-GB"/>
              </w:rPr>
            </w:pPr>
            <w:r w:rsidRPr="007965AE">
              <w:rPr>
                <w:lang w:eastAsia="en-GB"/>
              </w:rPr>
              <w:sym w:font="Wingdings 2" w:char="F050"/>
            </w:r>
          </w:p>
        </w:tc>
      </w:tr>
      <w:tr w:rsidR="00700A32" w:rsidRPr="007965AE" w14:paraId="0009EAB8" w14:textId="77777777" w:rsidTr="004637A2">
        <w:tc>
          <w:tcPr>
            <w:tcW w:w="7928" w:type="dxa"/>
          </w:tcPr>
          <w:p w14:paraId="75116CA9" w14:textId="6469225C" w:rsidR="00700A32" w:rsidRPr="007965AE" w:rsidRDefault="00700A32" w:rsidP="007965AE">
            <w:pPr>
              <w:pStyle w:val="NoSpacing"/>
              <w:spacing w:line="276" w:lineRule="auto"/>
              <w:jc w:val="both"/>
            </w:pPr>
            <w:r w:rsidRPr="007965AE">
              <w:t>Experience of managing a small team</w:t>
            </w:r>
          </w:p>
        </w:tc>
        <w:tc>
          <w:tcPr>
            <w:tcW w:w="1117" w:type="dxa"/>
          </w:tcPr>
          <w:p w14:paraId="388276F2" w14:textId="5F209DCC" w:rsidR="00700A32" w:rsidRPr="007965AE" w:rsidRDefault="00700A32" w:rsidP="007965AE">
            <w:pPr>
              <w:spacing w:line="276" w:lineRule="auto"/>
              <w:jc w:val="both"/>
              <w:rPr>
                <w:lang w:eastAsia="en-GB"/>
              </w:rPr>
            </w:pPr>
          </w:p>
        </w:tc>
        <w:tc>
          <w:tcPr>
            <w:tcW w:w="1149" w:type="dxa"/>
          </w:tcPr>
          <w:p w14:paraId="0019FCF5" w14:textId="651D051D" w:rsidR="00700A32" w:rsidRPr="007965AE" w:rsidRDefault="00700A32" w:rsidP="007965AE">
            <w:pPr>
              <w:spacing w:line="276" w:lineRule="auto"/>
              <w:jc w:val="both"/>
              <w:rPr>
                <w:lang w:eastAsia="en-GB"/>
              </w:rPr>
            </w:pPr>
            <w:r w:rsidRPr="007965AE">
              <w:rPr>
                <w:lang w:eastAsia="en-GB"/>
              </w:rPr>
              <w:sym w:font="Wingdings 2" w:char="F050"/>
            </w:r>
          </w:p>
        </w:tc>
      </w:tr>
      <w:tr w:rsidR="00700A32" w:rsidRPr="007965AE" w14:paraId="5E1D1A14" w14:textId="77777777" w:rsidTr="004637A2">
        <w:tc>
          <w:tcPr>
            <w:tcW w:w="7928" w:type="dxa"/>
          </w:tcPr>
          <w:p w14:paraId="53028BE7" w14:textId="1D7E4FAD" w:rsidR="00700A32" w:rsidRPr="007965AE" w:rsidRDefault="00700A32" w:rsidP="007965AE">
            <w:pPr>
              <w:pStyle w:val="NoSpacing"/>
              <w:spacing w:line="276" w:lineRule="auto"/>
              <w:jc w:val="both"/>
            </w:pPr>
            <w:r w:rsidRPr="007965AE">
              <w:rPr>
                <w:lang w:eastAsia="en-GB"/>
              </w:rPr>
              <w:t>Experience of using Artifax CRM system</w:t>
            </w:r>
          </w:p>
        </w:tc>
        <w:tc>
          <w:tcPr>
            <w:tcW w:w="1117" w:type="dxa"/>
          </w:tcPr>
          <w:p w14:paraId="23BE0957" w14:textId="77777777" w:rsidR="00700A32" w:rsidRPr="007965AE" w:rsidRDefault="00700A32" w:rsidP="007965AE">
            <w:pPr>
              <w:spacing w:line="276" w:lineRule="auto"/>
              <w:jc w:val="both"/>
              <w:rPr>
                <w:lang w:eastAsia="en-GB"/>
              </w:rPr>
            </w:pPr>
          </w:p>
        </w:tc>
        <w:tc>
          <w:tcPr>
            <w:tcW w:w="1149" w:type="dxa"/>
          </w:tcPr>
          <w:p w14:paraId="4C792213" w14:textId="12FF064B" w:rsidR="00700A32" w:rsidRPr="007965AE" w:rsidRDefault="00700A32" w:rsidP="007965AE">
            <w:pPr>
              <w:spacing w:line="276" w:lineRule="auto"/>
              <w:jc w:val="both"/>
              <w:rPr>
                <w:lang w:eastAsia="en-GB"/>
              </w:rPr>
            </w:pPr>
            <w:r w:rsidRPr="007965AE">
              <w:rPr>
                <w:lang w:eastAsia="en-GB"/>
              </w:rPr>
              <w:sym w:font="Wingdings 2" w:char="F050"/>
            </w:r>
          </w:p>
        </w:tc>
      </w:tr>
      <w:tr w:rsidR="00700A32" w:rsidRPr="007965AE" w14:paraId="01B5DFEF" w14:textId="77777777" w:rsidTr="004637A2">
        <w:tc>
          <w:tcPr>
            <w:tcW w:w="7928" w:type="dxa"/>
          </w:tcPr>
          <w:p w14:paraId="11DACE41" w14:textId="4F16B337" w:rsidR="00700A32" w:rsidRPr="007965AE" w:rsidRDefault="00700A32" w:rsidP="007965AE">
            <w:pPr>
              <w:pStyle w:val="NoSpacing"/>
              <w:spacing w:line="276" w:lineRule="auto"/>
              <w:jc w:val="both"/>
              <w:rPr>
                <w:lang w:eastAsia="en-GB"/>
              </w:rPr>
            </w:pPr>
            <w:r w:rsidRPr="007965AE">
              <w:rPr>
                <w:lang w:eastAsia="en-GB"/>
              </w:rPr>
              <w:t>Experience of integrating a box office system with promotional platforms through an API feed (for example DotDigital)</w:t>
            </w:r>
          </w:p>
        </w:tc>
        <w:tc>
          <w:tcPr>
            <w:tcW w:w="1117" w:type="dxa"/>
          </w:tcPr>
          <w:p w14:paraId="1227424C" w14:textId="77777777" w:rsidR="00700A32" w:rsidRPr="007965AE" w:rsidRDefault="00700A32" w:rsidP="007965AE">
            <w:pPr>
              <w:spacing w:line="276" w:lineRule="auto"/>
              <w:jc w:val="both"/>
              <w:rPr>
                <w:lang w:eastAsia="en-GB"/>
              </w:rPr>
            </w:pPr>
          </w:p>
        </w:tc>
        <w:tc>
          <w:tcPr>
            <w:tcW w:w="1149" w:type="dxa"/>
          </w:tcPr>
          <w:p w14:paraId="0727174F" w14:textId="326C9A07" w:rsidR="00700A32" w:rsidRPr="007965AE" w:rsidRDefault="00700A32" w:rsidP="007965AE">
            <w:pPr>
              <w:spacing w:line="276" w:lineRule="auto"/>
              <w:jc w:val="both"/>
              <w:rPr>
                <w:lang w:eastAsia="en-GB"/>
              </w:rPr>
            </w:pPr>
            <w:r w:rsidRPr="007965AE">
              <w:rPr>
                <w:lang w:eastAsia="en-GB"/>
              </w:rPr>
              <w:sym w:font="Wingdings 2" w:char="F050"/>
            </w:r>
          </w:p>
        </w:tc>
      </w:tr>
      <w:tr w:rsidR="00D76ECB" w:rsidRPr="007965AE" w14:paraId="39C56378" w14:textId="77777777" w:rsidTr="004637A2">
        <w:tc>
          <w:tcPr>
            <w:tcW w:w="7928" w:type="dxa"/>
          </w:tcPr>
          <w:p w14:paraId="605C42D7" w14:textId="4CD5400F" w:rsidR="00D76ECB" w:rsidRPr="007965AE" w:rsidRDefault="00D76ECB" w:rsidP="007965AE">
            <w:pPr>
              <w:pStyle w:val="NoSpacing"/>
              <w:spacing w:line="276" w:lineRule="auto"/>
              <w:jc w:val="both"/>
              <w:rPr>
                <w:lang w:eastAsia="en-GB"/>
              </w:rPr>
            </w:pPr>
            <w:r w:rsidRPr="007965AE">
              <w:rPr>
                <w:lang w:eastAsia="en-GB"/>
              </w:rPr>
              <w:t xml:space="preserve">Experience </w:t>
            </w:r>
            <w:r w:rsidR="00126BB5" w:rsidRPr="007965AE">
              <w:rPr>
                <w:lang w:eastAsia="en-GB"/>
              </w:rPr>
              <w:t>managing volunteers</w:t>
            </w:r>
          </w:p>
        </w:tc>
        <w:tc>
          <w:tcPr>
            <w:tcW w:w="1117" w:type="dxa"/>
          </w:tcPr>
          <w:p w14:paraId="4E7D1B4E" w14:textId="77777777" w:rsidR="00D76ECB" w:rsidRPr="007965AE" w:rsidRDefault="00D76ECB" w:rsidP="007965AE">
            <w:pPr>
              <w:spacing w:line="276" w:lineRule="auto"/>
              <w:jc w:val="both"/>
              <w:rPr>
                <w:lang w:eastAsia="en-GB"/>
              </w:rPr>
            </w:pPr>
          </w:p>
        </w:tc>
        <w:tc>
          <w:tcPr>
            <w:tcW w:w="1149" w:type="dxa"/>
          </w:tcPr>
          <w:p w14:paraId="308D5A13" w14:textId="75F86BA7" w:rsidR="00D76ECB" w:rsidRPr="007965AE" w:rsidRDefault="00126BB5" w:rsidP="007965AE">
            <w:pPr>
              <w:spacing w:line="276" w:lineRule="auto"/>
              <w:jc w:val="both"/>
              <w:rPr>
                <w:lang w:eastAsia="en-GB"/>
              </w:rPr>
            </w:pPr>
            <w:r w:rsidRPr="007965AE">
              <w:rPr>
                <w:lang w:eastAsia="en-GB"/>
              </w:rPr>
              <w:sym w:font="Wingdings 2" w:char="F050"/>
            </w:r>
          </w:p>
        </w:tc>
      </w:tr>
    </w:tbl>
    <w:p w14:paraId="5BE598F9" w14:textId="77777777" w:rsidR="00A073B6" w:rsidRPr="007965AE" w:rsidRDefault="00A073B6" w:rsidP="007965AE">
      <w:pPr>
        <w:pStyle w:val="NoSpacing"/>
        <w:spacing w:line="276" w:lineRule="auto"/>
        <w:jc w:val="both"/>
        <w:rPr>
          <w:b/>
        </w:rPr>
      </w:pPr>
    </w:p>
    <w:p w14:paraId="02BE3FD9" w14:textId="10413D89" w:rsidR="00C52406" w:rsidRPr="007965AE" w:rsidRDefault="00BD0B1F" w:rsidP="007965AE">
      <w:pPr>
        <w:pStyle w:val="NoSpacing"/>
        <w:spacing w:line="276" w:lineRule="auto"/>
        <w:jc w:val="both"/>
        <w:rPr>
          <w:b/>
        </w:rPr>
      </w:pPr>
      <w:r w:rsidRPr="007965AE">
        <w:rPr>
          <w:b/>
        </w:rPr>
        <w:t>Terms of employment</w:t>
      </w:r>
    </w:p>
    <w:p w14:paraId="57A42BF1" w14:textId="77777777" w:rsidR="00C52406" w:rsidRPr="007965AE" w:rsidRDefault="00C52406" w:rsidP="007965AE">
      <w:pPr>
        <w:pStyle w:val="NoSpacing"/>
        <w:spacing w:line="276" w:lineRule="auto"/>
        <w:jc w:val="both"/>
        <w:rPr>
          <w:rFonts w:eastAsiaTheme="minorEastAsia" w:cs="Roboto"/>
          <w:color w:val="000000"/>
          <w:lang w:eastAsia="en-GB"/>
        </w:rPr>
      </w:pPr>
    </w:p>
    <w:p w14:paraId="2347F8DC" w14:textId="779C0693" w:rsidR="00FB6505" w:rsidRPr="00AF28CF" w:rsidRDefault="006D107E" w:rsidP="00AF28CF">
      <w:pPr>
        <w:pStyle w:val="NoSpacing"/>
        <w:spacing w:line="276" w:lineRule="auto"/>
        <w:jc w:val="both"/>
        <w:rPr>
          <w:rFonts w:cs="Arial"/>
          <w:lang w:val="en-US"/>
        </w:rPr>
      </w:pPr>
      <w:r w:rsidRPr="007965AE">
        <w:rPr>
          <w:rFonts w:cs="Arial"/>
          <w:lang w:val="en-US"/>
        </w:rPr>
        <w:t xml:space="preserve">The role of </w:t>
      </w:r>
      <w:r w:rsidR="00863603">
        <w:rPr>
          <w:rFonts w:cs="Arial"/>
          <w:lang w:val="en-US"/>
        </w:rPr>
        <w:t xml:space="preserve">Box Office </w:t>
      </w:r>
      <w:r w:rsidR="00212493" w:rsidRPr="007965AE">
        <w:rPr>
          <w:rFonts w:cs="Arial"/>
          <w:lang w:val="en-US"/>
        </w:rPr>
        <w:t xml:space="preserve">and Data </w:t>
      </w:r>
      <w:r w:rsidR="0025075C" w:rsidRPr="007965AE">
        <w:rPr>
          <w:rFonts w:cs="Arial"/>
          <w:lang w:val="en-US"/>
        </w:rPr>
        <w:t xml:space="preserve">Manager </w:t>
      </w:r>
      <w:r w:rsidR="0025075C" w:rsidRPr="007965AE">
        <w:t>is</w:t>
      </w:r>
      <w:r w:rsidRPr="007965AE">
        <w:t xml:space="preserve"> offered on a </w:t>
      </w:r>
      <w:r w:rsidR="007E3BF9" w:rsidRPr="007965AE">
        <w:t>0.6 FTE</w:t>
      </w:r>
      <w:r w:rsidRPr="007965AE">
        <w:t xml:space="preserve"> basis</w:t>
      </w:r>
      <w:r w:rsidRPr="007965AE">
        <w:rPr>
          <w:rFonts w:cs="Arial"/>
          <w:lang w:val="en-US"/>
        </w:rPr>
        <w:t xml:space="preserve">. </w:t>
      </w:r>
      <w:r w:rsidRPr="007965AE">
        <w:t xml:space="preserve">Regular hours of work are Monday to Friday, 9.30am – </w:t>
      </w:r>
      <w:r w:rsidR="008126F0" w:rsidRPr="007965AE">
        <w:t>5.30pm</w:t>
      </w:r>
      <w:r w:rsidR="00126BB5" w:rsidRPr="007965AE">
        <w:t>,</w:t>
      </w:r>
      <w:r w:rsidR="00AB41C9" w:rsidRPr="007965AE">
        <w:t xml:space="preserve"> although flexibility will be required when overseeing evening and weekend events. </w:t>
      </w:r>
    </w:p>
    <w:p w14:paraId="5E5A8EEB" w14:textId="77777777" w:rsidR="00AB41C9" w:rsidRPr="007965AE" w:rsidRDefault="00AB41C9" w:rsidP="007965AE">
      <w:pPr>
        <w:pStyle w:val="Default"/>
        <w:spacing w:line="276" w:lineRule="auto"/>
        <w:jc w:val="both"/>
        <w:rPr>
          <w:rFonts w:ascii="Roboto" w:hAnsi="Roboto"/>
          <w:sz w:val="22"/>
          <w:szCs w:val="22"/>
        </w:rPr>
      </w:pPr>
    </w:p>
    <w:p w14:paraId="3B785FCB" w14:textId="79CBD332" w:rsidR="00764377" w:rsidRDefault="006D107E" w:rsidP="007965AE">
      <w:pPr>
        <w:pStyle w:val="NoSpacing"/>
        <w:spacing w:line="276" w:lineRule="auto"/>
        <w:jc w:val="both"/>
        <w:rPr>
          <w:rFonts w:cs="Arial"/>
          <w:lang w:val="en-US"/>
        </w:rPr>
      </w:pPr>
      <w:r w:rsidRPr="007965AE">
        <w:rPr>
          <w:rFonts w:cs="Arial"/>
          <w:lang w:val="en-US"/>
        </w:rPr>
        <w:t>Annual leave is 25 days plus statutory bank holiday</w:t>
      </w:r>
      <w:r w:rsidR="00791157" w:rsidRPr="007965AE">
        <w:rPr>
          <w:rFonts w:cs="Arial"/>
          <w:lang w:val="en-US"/>
        </w:rPr>
        <w:t xml:space="preserve"> (pro rata). </w:t>
      </w:r>
    </w:p>
    <w:p w14:paraId="5DC872A3" w14:textId="77777777" w:rsidR="00AF28CF" w:rsidRDefault="00AF28CF" w:rsidP="007965AE">
      <w:pPr>
        <w:pStyle w:val="NoSpacing"/>
        <w:spacing w:line="276" w:lineRule="auto"/>
        <w:jc w:val="both"/>
        <w:rPr>
          <w:rFonts w:cs="Arial"/>
          <w:lang w:val="en-US"/>
        </w:rPr>
      </w:pPr>
    </w:p>
    <w:p w14:paraId="3A5CC752" w14:textId="1413FC73" w:rsidR="006D107E" w:rsidRPr="007965AE" w:rsidRDefault="006D107E" w:rsidP="007965AE">
      <w:pPr>
        <w:pStyle w:val="NoSpacing"/>
        <w:spacing w:line="276" w:lineRule="auto"/>
        <w:jc w:val="both"/>
        <w:rPr>
          <w:rFonts w:cs="Arial"/>
          <w:lang w:val="en-US"/>
        </w:rPr>
      </w:pPr>
      <w:r w:rsidRPr="007965AE">
        <w:rPr>
          <w:rFonts w:cs="Arial"/>
          <w:lang w:val="en-US"/>
        </w:rPr>
        <w:t>Salary: £</w:t>
      </w:r>
      <w:r w:rsidR="005134C0" w:rsidRPr="007965AE">
        <w:rPr>
          <w:rFonts w:cs="Arial"/>
          <w:lang w:val="en-US"/>
        </w:rPr>
        <w:t>3</w:t>
      </w:r>
      <w:r w:rsidR="00646736" w:rsidRPr="007965AE">
        <w:rPr>
          <w:rFonts w:cs="Arial"/>
          <w:lang w:val="en-US"/>
        </w:rPr>
        <w:t>0</w:t>
      </w:r>
      <w:r w:rsidRPr="007965AE">
        <w:rPr>
          <w:rFonts w:cs="Arial"/>
          <w:lang w:val="en-US"/>
        </w:rPr>
        <w:t xml:space="preserve">,000 </w:t>
      </w:r>
      <w:r w:rsidR="004C70BA" w:rsidRPr="007965AE">
        <w:rPr>
          <w:rFonts w:cs="Arial"/>
          <w:lang w:val="en-US"/>
        </w:rPr>
        <w:t>per annum</w:t>
      </w:r>
      <w:r w:rsidR="00FD1983" w:rsidRPr="007965AE">
        <w:rPr>
          <w:rFonts w:cs="Arial"/>
          <w:lang w:val="en-US"/>
        </w:rPr>
        <w:t xml:space="preserve"> </w:t>
      </w:r>
      <w:r w:rsidR="00312936" w:rsidRPr="007965AE">
        <w:rPr>
          <w:rFonts w:cs="Arial"/>
          <w:lang w:val="en-US"/>
        </w:rPr>
        <w:t>(</w:t>
      </w:r>
      <w:r w:rsidR="004E55E7" w:rsidRPr="007965AE">
        <w:rPr>
          <w:rFonts w:cs="Arial"/>
          <w:lang w:val="en-US"/>
        </w:rPr>
        <w:t>pro rata)</w:t>
      </w:r>
      <w:r w:rsidR="004C70BA" w:rsidRPr="007965AE">
        <w:rPr>
          <w:rFonts w:cs="Arial"/>
          <w:lang w:val="en-US"/>
        </w:rPr>
        <w:t xml:space="preserve">. Sinfonia Smith Square </w:t>
      </w:r>
      <w:r w:rsidR="004C70BA" w:rsidRPr="007965AE">
        <w:t>operates an occupational pension scheme via NEST.</w:t>
      </w:r>
    </w:p>
    <w:p w14:paraId="58E82BD4" w14:textId="77777777" w:rsidR="00220A27" w:rsidRDefault="00220A27" w:rsidP="007965AE">
      <w:pPr>
        <w:pStyle w:val="NoSpacing"/>
        <w:spacing w:line="276" w:lineRule="auto"/>
        <w:jc w:val="both"/>
      </w:pPr>
    </w:p>
    <w:p w14:paraId="6A62C791" w14:textId="77777777" w:rsidR="00AF28CF" w:rsidRDefault="00AF28CF" w:rsidP="007965AE">
      <w:pPr>
        <w:pStyle w:val="NoSpacing"/>
        <w:spacing w:line="276" w:lineRule="auto"/>
        <w:jc w:val="both"/>
      </w:pPr>
    </w:p>
    <w:p w14:paraId="180A3A7B" w14:textId="77777777" w:rsidR="000F6452" w:rsidRDefault="000F6452" w:rsidP="007965AE">
      <w:pPr>
        <w:pStyle w:val="NoSpacing"/>
        <w:spacing w:line="276" w:lineRule="auto"/>
        <w:jc w:val="both"/>
      </w:pPr>
    </w:p>
    <w:p w14:paraId="0C379689" w14:textId="77777777" w:rsidR="00AF28CF" w:rsidRDefault="00AF28CF" w:rsidP="007965AE">
      <w:pPr>
        <w:pStyle w:val="NoSpacing"/>
        <w:spacing w:line="276" w:lineRule="auto"/>
        <w:jc w:val="both"/>
      </w:pPr>
    </w:p>
    <w:p w14:paraId="59D83BA1" w14:textId="775A291D" w:rsidR="00C52406" w:rsidRPr="007965AE" w:rsidRDefault="004C70BA" w:rsidP="007965AE">
      <w:pPr>
        <w:pStyle w:val="NoSpacing"/>
        <w:spacing w:line="276" w:lineRule="auto"/>
        <w:jc w:val="both"/>
      </w:pPr>
      <w:r w:rsidRPr="007965AE">
        <w:t>Sinfonia Smith Square’s</w:t>
      </w:r>
      <w:r w:rsidR="000E3545" w:rsidRPr="007965AE">
        <w:t xml:space="preserve"> </w:t>
      </w:r>
      <w:r w:rsidR="00C52406" w:rsidRPr="007965AE">
        <w:t xml:space="preserve">base and offices are at </w:t>
      </w:r>
      <w:r w:rsidR="000E3545" w:rsidRPr="007965AE">
        <w:t>Smith Square</w:t>
      </w:r>
      <w:r w:rsidRPr="007965AE">
        <w:t xml:space="preserve"> Hall</w:t>
      </w:r>
      <w:r w:rsidR="000E3545" w:rsidRPr="007965AE">
        <w:t xml:space="preserve">, </w:t>
      </w:r>
      <w:r w:rsidR="00C52406" w:rsidRPr="007965AE">
        <w:t>London, S</w:t>
      </w:r>
      <w:r w:rsidR="00446731" w:rsidRPr="007965AE">
        <w:t>W1P 3HA, with additional office space at 4 Millbank, London, SW1</w:t>
      </w:r>
      <w:r w:rsidR="00932163" w:rsidRPr="007965AE">
        <w:t xml:space="preserve">P 3JA. </w:t>
      </w:r>
    </w:p>
    <w:p w14:paraId="22E24F14" w14:textId="77777777" w:rsidR="00A073B6" w:rsidRPr="007965AE" w:rsidRDefault="00A073B6" w:rsidP="007965AE">
      <w:pPr>
        <w:pStyle w:val="NoSpacing"/>
        <w:spacing w:line="276" w:lineRule="auto"/>
        <w:jc w:val="both"/>
      </w:pPr>
    </w:p>
    <w:p w14:paraId="57748174" w14:textId="232C74FB" w:rsidR="00C52406" w:rsidRPr="007965AE" w:rsidRDefault="008126F0" w:rsidP="007965AE">
      <w:pPr>
        <w:pStyle w:val="NoSpacing"/>
        <w:spacing w:line="276" w:lineRule="auto"/>
        <w:jc w:val="both"/>
      </w:pPr>
      <w:r w:rsidRPr="007965AE">
        <w:t>Notice</w:t>
      </w:r>
      <w:r w:rsidR="0086506D" w:rsidRPr="007965AE">
        <w:t xml:space="preserve"> period is 2 months, following a 6</w:t>
      </w:r>
      <w:r w:rsidR="009A6C9F" w:rsidRPr="007965AE">
        <w:t>-</w:t>
      </w:r>
      <w:r w:rsidR="0086506D" w:rsidRPr="007965AE">
        <w:t>month probation period.</w:t>
      </w:r>
    </w:p>
    <w:p w14:paraId="2D82993D" w14:textId="77777777" w:rsidR="00A073B6" w:rsidRPr="007965AE" w:rsidRDefault="00A073B6" w:rsidP="007965AE">
      <w:pPr>
        <w:pStyle w:val="NoSpacing"/>
        <w:spacing w:line="276" w:lineRule="auto"/>
        <w:jc w:val="both"/>
      </w:pPr>
    </w:p>
    <w:p w14:paraId="200267AF" w14:textId="4FD05717" w:rsidR="00A26FF5" w:rsidRPr="007965AE" w:rsidRDefault="00A26FF5" w:rsidP="007965AE">
      <w:pPr>
        <w:jc w:val="both"/>
      </w:pPr>
      <w:r w:rsidRPr="007965AE">
        <w:t>There is a 20% discount in the café at Smith Square Hall for staff members</w:t>
      </w:r>
      <w:r w:rsidR="00F70F2B" w:rsidRPr="007965AE">
        <w:t xml:space="preserve"> and all</w:t>
      </w:r>
      <w:r w:rsidRPr="007965AE">
        <w:t xml:space="preserve"> staff are eligible for two complimentary tickets for all Sinfonia Smith Square </w:t>
      </w:r>
      <w:r w:rsidR="00FB6505" w:rsidRPr="007965AE">
        <w:t xml:space="preserve">fellowship </w:t>
      </w:r>
      <w:r w:rsidRPr="007965AE">
        <w:t>concerts</w:t>
      </w:r>
      <w:r w:rsidR="00FB6505" w:rsidRPr="007965AE">
        <w:t xml:space="preserve"> that take place at Smith Square Hall.</w:t>
      </w:r>
    </w:p>
    <w:p w14:paraId="6B58E1E6" w14:textId="023AE36C" w:rsidR="00843DDF" w:rsidRPr="007965AE" w:rsidRDefault="00843DDF" w:rsidP="007965AE">
      <w:pPr>
        <w:pStyle w:val="NoSpacing"/>
        <w:spacing w:line="276" w:lineRule="auto"/>
        <w:jc w:val="both"/>
        <w:rPr>
          <w:b/>
        </w:rPr>
      </w:pPr>
      <w:r w:rsidRPr="007965AE">
        <w:rPr>
          <w:b/>
        </w:rPr>
        <w:t>Equal opportunities</w:t>
      </w:r>
    </w:p>
    <w:p w14:paraId="2833615B" w14:textId="562A9F99" w:rsidR="00843DDF" w:rsidRPr="007965AE" w:rsidRDefault="00843DDF" w:rsidP="007965AE">
      <w:pPr>
        <w:pStyle w:val="NoSpacing"/>
        <w:spacing w:line="276" w:lineRule="auto"/>
        <w:jc w:val="both"/>
      </w:pPr>
    </w:p>
    <w:p w14:paraId="51F9BFAB" w14:textId="2EAECE85" w:rsidR="00993D28" w:rsidRPr="007965AE" w:rsidRDefault="004A646E" w:rsidP="007965AE">
      <w:pPr>
        <w:pStyle w:val="NoSpacing"/>
        <w:spacing w:line="276" w:lineRule="auto"/>
        <w:jc w:val="both"/>
      </w:pPr>
      <w:r w:rsidRPr="007965AE">
        <w:t xml:space="preserve">As an equal </w:t>
      </w:r>
      <w:r w:rsidR="001F5B64" w:rsidRPr="007965AE">
        <w:t>opportunities’</w:t>
      </w:r>
      <w:r w:rsidRPr="007965AE">
        <w:t xml:space="preserve"> employer, </w:t>
      </w:r>
      <w:r w:rsidR="00CF73E4" w:rsidRPr="007965AE">
        <w:t xml:space="preserve">Sinfonia Smith Square </w:t>
      </w:r>
      <w:r w:rsidRPr="007965AE">
        <w:t>is committed to the equal treatment of all current and prospective employees and does not condone discrimination on the basis of age, disability, sex, sexual orientation, pregnancy and maternity, race or ethnicity, religion or belief, gender identity, or marriage and civil partnership.  We aspire to have a diverse and inclusive workplace and we strongly encourage suitably qualified applicants from a wide range of backgrounds to apply for this position</w:t>
      </w:r>
      <w:r w:rsidR="000158F1" w:rsidRPr="007965AE">
        <w:t xml:space="preserve">. </w:t>
      </w:r>
      <w:r w:rsidRPr="007965AE">
        <w:t>W</w:t>
      </w:r>
      <w:r w:rsidR="00843DDF" w:rsidRPr="007965AE">
        <w:t>e aim to operate an inclusive recruitment process</w:t>
      </w:r>
      <w:r w:rsidR="00811EF4" w:rsidRPr="007965AE">
        <w:t xml:space="preserve">; </w:t>
      </w:r>
      <w:r w:rsidRPr="007965AE">
        <w:t xml:space="preserve">applications will be anonymised before being passed to </w:t>
      </w:r>
    </w:p>
    <w:p w14:paraId="3C39A2A0" w14:textId="57295BB1" w:rsidR="00843DDF" w:rsidRPr="007965AE" w:rsidRDefault="004A646E" w:rsidP="007965AE">
      <w:pPr>
        <w:pStyle w:val="NoSpacing"/>
        <w:spacing w:line="276" w:lineRule="auto"/>
        <w:jc w:val="both"/>
      </w:pPr>
      <w:r w:rsidRPr="007965AE">
        <w:t>the shortlisting panel</w:t>
      </w:r>
      <w:r w:rsidR="000158F1" w:rsidRPr="007965AE">
        <w:t xml:space="preserve">. </w:t>
      </w:r>
      <w:r w:rsidR="00843DDF" w:rsidRPr="007965AE">
        <w:t>If you have any particular requirements, please let us know at any point during the process.</w:t>
      </w:r>
    </w:p>
    <w:p w14:paraId="0F91C2EB" w14:textId="77777777" w:rsidR="00CF73E4" w:rsidRPr="007965AE" w:rsidRDefault="00CF73E4" w:rsidP="007965AE">
      <w:pPr>
        <w:pStyle w:val="NoSpacing"/>
        <w:spacing w:line="276" w:lineRule="auto"/>
        <w:jc w:val="both"/>
      </w:pPr>
    </w:p>
    <w:p w14:paraId="678DFD17" w14:textId="66AA7AAA" w:rsidR="00C52406" w:rsidRPr="007965AE" w:rsidRDefault="00BD0B1F" w:rsidP="007965AE">
      <w:pPr>
        <w:pStyle w:val="NoSpacing"/>
        <w:spacing w:line="276" w:lineRule="auto"/>
        <w:jc w:val="both"/>
        <w:rPr>
          <w:b/>
        </w:rPr>
      </w:pPr>
      <w:r w:rsidRPr="007965AE">
        <w:rPr>
          <w:b/>
        </w:rPr>
        <w:t>How to apply</w:t>
      </w:r>
    </w:p>
    <w:p w14:paraId="4D334FA5" w14:textId="77777777" w:rsidR="00C52406" w:rsidRPr="007965AE" w:rsidRDefault="00C52406" w:rsidP="007965AE">
      <w:pPr>
        <w:pStyle w:val="NoSpacing"/>
        <w:spacing w:line="276" w:lineRule="auto"/>
        <w:jc w:val="both"/>
        <w:rPr>
          <w:bCs/>
        </w:rPr>
      </w:pPr>
    </w:p>
    <w:p w14:paraId="71E93A8A" w14:textId="2DD21718" w:rsidR="00C52406" w:rsidRPr="007965AE" w:rsidRDefault="00C52406" w:rsidP="007965AE">
      <w:pPr>
        <w:pStyle w:val="NoSpacing"/>
        <w:spacing w:line="276" w:lineRule="auto"/>
        <w:jc w:val="both"/>
      </w:pPr>
      <w:r w:rsidRPr="007965AE">
        <w:t xml:space="preserve">The closing date for applications is midday on </w:t>
      </w:r>
      <w:r w:rsidR="005F18D4">
        <w:rPr>
          <w:b/>
          <w:bCs/>
        </w:rPr>
        <w:t>Monday 31</w:t>
      </w:r>
      <w:r w:rsidR="005F18D4" w:rsidRPr="005F18D4">
        <w:rPr>
          <w:b/>
          <w:bCs/>
          <w:vertAlign w:val="superscript"/>
        </w:rPr>
        <w:t>st</w:t>
      </w:r>
      <w:r w:rsidR="3E8CD0C2" w:rsidRPr="007965AE">
        <w:rPr>
          <w:b/>
          <w:bCs/>
        </w:rPr>
        <w:t xml:space="preserve"> </w:t>
      </w:r>
      <w:r w:rsidR="00993D28" w:rsidRPr="007965AE">
        <w:rPr>
          <w:b/>
          <w:bCs/>
        </w:rPr>
        <w:t>March</w:t>
      </w:r>
      <w:r w:rsidR="006A252E" w:rsidRPr="007965AE">
        <w:t xml:space="preserve">. </w:t>
      </w:r>
      <w:r w:rsidRPr="007965AE">
        <w:t xml:space="preserve">To apply, you should email </w:t>
      </w:r>
      <w:r w:rsidR="004A646E" w:rsidRPr="007965AE">
        <w:t>an application form an</w:t>
      </w:r>
      <w:r w:rsidR="00E12CB7" w:rsidRPr="007965AE">
        <w:t>d</w:t>
      </w:r>
      <w:r w:rsidR="004A646E" w:rsidRPr="007965AE">
        <w:t xml:space="preserve"> equal opportunities monitoring form </w:t>
      </w:r>
      <w:r w:rsidR="00E12CB7" w:rsidRPr="007965AE">
        <w:t xml:space="preserve">(available on our website) </w:t>
      </w:r>
      <w:r w:rsidRPr="007965AE">
        <w:t xml:space="preserve">to </w:t>
      </w:r>
      <w:r w:rsidR="005F18D4">
        <w:rPr>
          <w:b/>
          <w:bCs/>
        </w:rPr>
        <w:t>Molly Joynson</w:t>
      </w:r>
      <w:r w:rsidR="002A1DDF" w:rsidRPr="007965AE">
        <w:t xml:space="preserve"> </w:t>
      </w:r>
      <w:r w:rsidR="00646736" w:rsidRPr="007965AE">
        <w:t>(</w:t>
      </w:r>
      <w:hyperlink r:id="rId12" w:history="1">
        <w:r w:rsidR="005F18D4" w:rsidRPr="00272658">
          <w:rPr>
            <w:rStyle w:val="Hyperlink"/>
          </w:rPr>
          <w:t>molly@sinfoniasmithsquare.org.uk</w:t>
        </w:r>
      </w:hyperlink>
      <w:r w:rsidR="00646736" w:rsidRPr="007965AE">
        <w:t>)</w:t>
      </w:r>
      <w:r w:rsidR="002A1DDF" w:rsidRPr="007965AE">
        <w:t xml:space="preserve"> by the closing date.  </w:t>
      </w:r>
      <w:r w:rsidRPr="007965AE">
        <w:t xml:space="preserve">Please note that late or incomplete applications cannot be accepted. </w:t>
      </w:r>
    </w:p>
    <w:p w14:paraId="60A3A29F" w14:textId="77777777" w:rsidR="00A073B6" w:rsidRPr="007965AE" w:rsidRDefault="00A073B6" w:rsidP="007965AE">
      <w:pPr>
        <w:pStyle w:val="NoSpacing"/>
        <w:spacing w:line="276" w:lineRule="auto"/>
        <w:jc w:val="both"/>
      </w:pPr>
    </w:p>
    <w:p w14:paraId="1B77BA91" w14:textId="4C8D04EE" w:rsidR="00C52406" w:rsidRPr="007965AE" w:rsidRDefault="00C52406" w:rsidP="007965AE">
      <w:pPr>
        <w:pStyle w:val="NoSpacing"/>
        <w:spacing w:line="276" w:lineRule="auto"/>
        <w:jc w:val="both"/>
      </w:pPr>
      <w:r w:rsidRPr="007965AE">
        <w:t xml:space="preserve">Interviews for shortlisted candidates will take place </w:t>
      </w:r>
      <w:r w:rsidR="63665931" w:rsidRPr="007965AE">
        <w:t xml:space="preserve">the week </w:t>
      </w:r>
      <w:r w:rsidR="00EA30F8" w:rsidRPr="007965AE">
        <w:t>beginning</w:t>
      </w:r>
      <w:r w:rsidR="63665931" w:rsidRPr="007965AE">
        <w:t xml:space="preserve"> </w:t>
      </w:r>
      <w:r w:rsidR="005F18D4">
        <w:rPr>
          <w:b/>
          <w:bCs/>
        </w:rPr>
        <w:t>Tuesday 1</w:t>
      </w:r>
      <w:r w:rsidR="005F18D4" w:rsidRPr="005F18D4">
        <w:rPr>
          <w:b/>
          <w:bCs/>
          <w:vertAlign w:val="superscript"/>
        </w:rPr>
        <w:t>st</w:t>
      </w:r>
      <w:r w:rsidR="005F18D4">
        <w:rPr>
          <w:b/>
          <w:bCs/>
        </w:rPr>
        <w:t xml:space="preserve"> April</w:t>
      </w:r>
      <w:r w:rsidR="003762ED" w:rsidRPr="007965AE">
        <w:t>.</w:t>
      </w:r>
      <w:r w:rsidR="00993D28" w:rsidRPr="007965AE">
        <w:t xml:space="preserve"> </w:t>
      </w:r>
      <w:r w:rsidR="00CC2C7C" w:rsidRPr="007965AE">
        <w:t xml:space="preserve">Please indicate in your application if you have any availability issues that </w:t>
      </w:r>
      <w:r w:rsidR="003762ED" w:rsidRPr="007965AE">
        <w:t>week.</w:t>
      </w:r>
    </w:p>
    <w:p w14:paraId="7EA3C3D5" w14:textId="77777777" w:rsidR="00A073B6" w:rsidRPr="007965AE" w:rsidRDefault="00A073B6" w:rsidP="007965AE">
      <w:pPr>
        <w:pStyle w:val="NoSpacing"/>
        <w:spacing w:line="276" w:lineRule="auto"/>
        <w:jc w:val="both"/>
      </w:pPr>
    </w:p>
    <w:p w14:paraId="5B3D1F05" w14:textId="5C0B0F0C" w:rsidR="00C52406" w:rsidRPr="007965AE" w:rsidRDefault="00C52406" w:rsidP="007965AE">
      <w:pPr>
        <w:pStyle w:val="NoSpacing"/>
        <w:spacing w:line="276" w:lineRule="auto"/>
        <w:jc w:val="both"/>
        <w:rPr>
          <w:rFonts w:eastAsiaTheme="minorEastAsia" w:cs="Roboto"/>
          <w:color w:val="000000"/>
          <w:lang w:eastAsia="en-GB"/>
        </w:rPr>
      </w:pPr>
      <w:r w:rsidRPr="007965AE">
        <w:t xml:space="preserve">If you would like to find out more about the role or would value an informal conversation about how it may suit you at this stage in your career, we would be very happy to hear from you. Please contact </w:t>
      </w:r>
      <w:r w:rsidR="001E7A05" w:rsidRPr="007965AE">
        <w:t xml:space="preserve">Jo Duggan, Head of Audiences and Communications </w:t>
      </w:r>
      <w:hyperlink r:id="rId13" w:history="1">
        <w:r w:rsidR="001E7A05" w:rsidRPr="007965AE">
          <w:rPr>
            <w:rStyle w:val="Hyperlink"/>
          </w:rPr>
          <w:t>jo@sinfoniasmithsquare.org.uk</w:t>
        </w:r>
      </w:hyperlink>
      <w:r w:rsidR="005954E9" w:rsidRPr="007965AE">
        <w:t xml:space="preserve"> </w:t>
      </w:r>
    </w:p>
    <w:p w14:paraId="01166249" w14:textId="77777777" w:rsidR="001A6286" w:rsidRPr="007965AE" w:rsidRDefault="001A6286" w:rsidP="007965AE">
      <w:pPr>
        <w:pStyle w:val="NoSpacing"/>
        <w:spacing w:line="276" w:lineRule="auto"/>
        <w:jc w:val="both"/>
        <w:rPr>
          <w:rFonts w:eastAsiaTheme="minorEastAsia" w:cs="Roboto"/>
          <w:color w:val="000000"/>
          <w:lang w:eastAsia="en-GB"/>
        </w:rPr>
      </w:pPr>
    </w:p>
    <w:p w14:paraId="3C024D59" w14:textId="4DD3DD10" w:rsidR="004A646E" w:rsidRPr="007965AE" w:rsidRDefault="004A646E" w:rsidP="007965AE">
      <w:pPr>
        <w:pStyle w:val="NoSpacing"/>
        <w:spacing w:line="276" w:lineRule="auto"/>
        <w:jc w:val="both"/>
        <w:rPr>
          <w:rFonts w:cs="Arial"/>
          <w:b/>
        </w:rPr>
      </w:pPr>
      <w:r w:rsidRPr="007965AE">
        <w:t xml:space="preserve">If you do not live or work in Greater London, </w:t>
      </w:r>
      <w:r w:rsidR="005954E9" w:rsidRPr="007965AE">
        <w:t xml:space="preserve">Sinfonia </w:t>
      </w:r>
      <w:r w:rsidRPr="007965AE">
        <w:t xml:space="preserve">Smith Square will </w:t>
      </w:r>
      <w:r w:rsidR="00993D28" w:rsidRPr="007965AE">
        <w:t>contribute to</w:t>
      </w:r>
      <w:r w:rsidRPr="007965AE">
        <w:t xml:space="preserve"> travel expenses incurred in attending interviews if </w:t>
      </w:r>
      <w:r w:rsidR="00D9073B" w:rsidRPr="007965AE">
        <w:t xml:space="preserve">requested and </w:t>
      </w:r>
      <w:r w:rsidRPr="007965AE">
        <w:t>agreed in advance. In exceptional circumstances, initial interviews may be conducted by Microsoft Teams or Zoom. If you are invited for an interview and would like to claim travel expenses, please mention this when your interview is being arranged</w:t>
      </w:r>
      <w:r w:rsidR="000158F1" w:rsidRPr="007965AE">
        <w:t xml:space="preserve">. </w:t>
      </w:r>
      <w:r w:rsidRPr="007965AE">
        <w:t>Please note that a request to claim travel expenses will not affect decisions about whether or not to invite you to an interview.</w:t>
      </w:r>
    </w:p>
    <w:sectPr w:rsidR="004A646E" w:rsidRPr="007965AE" w:rsidSect="00761D7C">
      <w:headerReference w:type="default" r:id="rId14"/>
      <w:footerReference w:type="default" r:id="rId15"/>
      <w:pgSz w:w="11906" w:h="16838"/>
      <w:pgMar w:top="1843" w:right="851" w:bottom="709" w:left="851" w:header="624"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172D" w14:textId="77777777" w:rsidR="00775BD1" w:rsidRDefault="00775BD1" w:rsidP="00E708FD">
      <w:pPr>
        <w:spacing w:after="0" w:line="240" w:lineRule="auto"/>
      </w:pPr>
      <w:r>
        <w:separator/>
      </w:r>
    </w:p>
  </w:endnote>
  <w:endnote w:type="continuationSeparator" w:id="0">
    <w:p w14:paraId="2737CDBB" w14:textId="77777777" w:rsidR="00775BD1" w:rsidRDefault="00775BD1" w:rsidP="00E708FD">
      <w:pPr>
        <w:spacing w:after="0" w:line="240" w:lineRule="auto"/>
      </w:pPr>
      <w:r>
        <w:continuationSeparator/>
      </w:r>
    </w:p>
  </w:endnote>
  <w:endnote w:type="continuationNotice" w:id="1">
    <w:p w14:paraId="7A40B5DB" w14:textId="77777777" w:rsidR="00775BD1" w:rsidRDefault="00775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t">
    <w:altName w:val="Arial"/>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47BA" w14:textId="77777777" w:rsidR="00F740CA" w:rsidRPr="00A073B6" w:rsidRDefault="00F740CA" w:rsidP="00E708FD">
    <w:pPr>
      <w:spacing w:before="80" w:after="0" w:line="240" w:lineRule="auto"/>
      <w:rPr>
        <w:rFonts w:ascii="Roboto Lt" w:hAnsi="Roboto Lt" w:cs="Calibri"/>
        <w:color w:val="808080" w:themeColor="background1" w:themeShade="80"/>
        <w:sz w:val="14"/>
        <w:szCs w:val="14"/>
      </w:rPr>
    </w:pPr>
  </w:p>
  <w:p w14:paraId="02AFB992" w14:textId="3AF531BC" w:rsidR="00E708FD" w:rsidRDefault="00F134DD" w:rsidP="00E708FD">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00E708FD" w:rsidRPr="00563A6C">
      <w:rPr>
        <w:rFonts w:ascii="Roboto Lt" w:hAnsi="Roboto Lt" w:cs="Calibri"/>
        <w:color w:val="808080" w:themeColor="background1" w:themeShade="80"/>
        <w:sz w:val="18"/>
        <w:szCs w:val="18"/>
      </w:rPr>
      <w:t xml:space="preserve">, </w:t>
    </w:r>
    <w:r w:rsidR="00272301">
      <w:rPr>
        <w:rFonts w:ascii="Roboto Lt" w:hAnsi="Roboto Lt" w:cs="Calibri"/>
        <w:color w:val="808080" w:themeColor="background1" w:themeShade="80"/>
        <w:sz w:val="18"/>
        <w:szCs w:val="18"/>
      </w:rPr>
      <w:t>Smith Square</w:t>
    </w:r>
    <w:r>
      <w:rPr>
        <w:rFonts w:ascii="Roboto Lt" w:hAnsi="Roboto Lt" w:cs="Calibri"/>
        <w:color w:val="808080" w:themeColor="background1" w:themeShade="80"/>
        <w:sz w:val="18"/>
        <w:szCs w:val="18"/>
      </w:rPr>
      <w:t xml:space="preserve"> Hall</w:t>
    </w:r>
    <w:r w:rsidR="00E708FD" w:rsidRPr="00563A6C">
      <w:rPr>
        <w:rFonts w:ascii="Roboto Lt" w:hAnsi="Roboto Lt" w:cs="Calibri"/>
        <w:color w:val="808080" w:themeColor="background1" w:themeShade="80"/>
        <w:sz w:val="18"/>
        <w:szCs w:val="18"/>
      </w:rPr>
      <w:t xml:space="preserve">, London, </w:t>
    </w:r>
    <w:r w:rsidR="00272301">
      <w:rPr>
        <w:rFonts w:ascii="Roboto Lt" w:hAnsi="Roboto Lt" w:cs="Calibri"/>
        <w:color w:val="808080" w:themeColor="background1" w:themeShade="80"/>
        <w:sz w:val="18"/>
        <w:szCs w:val="18"/>
      </w:rPr>
      <w:t>SW1P 3HA</w:t>
    </w:r>
    <w:r w:rsidR="00B85FB0">
      <w:rPr>
        <w:rFonts w:ascii="Roboto Lt" w:hAnsi="Roboto Lt" w:cs="Calibri"/>
        <w:color w:val="808080" w:themeColor="background1" w:themeShade="80"/>
        <w:sz w:val="18"/>
        <w:szCs w:val="18"/>
      </w:rPr>
      <w:t xml:space="preserve"> </w:t>
    </w:r>
    <w:r w:rsidR="00B85FB0" w:rsidRPr="00563A6C">
      <w:rPr>
        <w:rFonts w:ascii="Roboto Lt" w:hAnsi="Roboto Lt" w:cs="Calibri"/>
        <w:color w:val="808080" w:themeColor="background1" w:themeShade="80"/>
        <w:sz w:val="18"/>
        <w:szCs w:val="18"/>
      </w:rPr>
      <w:t xml:space="preserve">| </w:t>
    </w:r>
    <w:r w:rsidR="003E730C" w:rsidRPr="003E730C">
      <w:rPr>
        <w:rFonts w:ascii="Roboto Lt" w:hAnsi="Roboto Lt" w:cs="Calibri"/>
        <w:color w:val="808080" w:themeColor="background1" w:themeShade="80"/>
        <w:sz w:val="18"/>
        <w:szCs w:val="18"/>
      </w:rPr>
      <w:t>020 4553 0760</w:t>
    </w:r>
    <w:r w:rsidR="003E730C">
      <w:rPr>
        <w:rFonts w:ascii="Roboto Lt" w:hAnsi="Roboto Lt" w:cs="Calibri"/>
        <w:color w:val="808080" w:themeColor="background1" w:themeShade="80"/>
        <w:sz w:val="18"/>
        <w:szCs w:val="18"/>
      </w:rPr>
      <w:t xml:space="preserve"> </w:t>
    </w:r>
    <w:r w:rsidR="00E708FD" w:rsidRPr="00563A6C">
      <w:rPr>
        <w:rFonts w:ascii="Roboto Lt" w:hAnsi="Roboto Lt" w:cs="Calibri"/>
        <w:color w:val="808080" w:themeColor="background1" w:themeShade="80"/>
        <w:sz w:val="18"/>
        <w:szCs w:val="18"/>
      </w:rPr>
      <w:t>|</w:t>
    </w:r>
    <w:r w:rsidR="00563A6C" w:rsidRPr="00563A6C">
      <w:rPr>
        <w:rFonts w:ascii="Roboto Lt" w:hAnsi="Roboto Lt" w:cs="Calibri"/>
        <w:color w:val="808080" w:themeColor="background1" w:themeShade="80"/>
        <w:sz w:val="18"/>
        <w:szCs w:val="18"/>
      </w:rPr>
      <w:t xml:space="preserve"> </w:t>
    </w:r>
    <w:hyperlink r:id="rId1" w:history="1">
      <w:r w:rsidRPr="00F134DD">
        <w:rPr>
          <w:rStyle w:val="Hyperlink"/>
          <w:sz w:val="18"/>
          <w:szCs w:val="18"/>
        </w:rPr>
        <w:t>www.sinfoniasmithsq.org.uk</w:t>
      </w:r>
    </w:hyperlink>
    <w:r>
      <w:t xml:space="preserve"> </w:t>
    </w:r>
    <w:r w:rsidR="00757CE4">
      <w:rPr>
        <w:rFonts w:ascii="Roboto Lt" w:hAnsi="Roboto Lt" w:cs="Calibri"/>
        <w:color w:val="808080" w:themeColor="background1" w:themeShade="80"/>
        <w:sz w:val="18"/>
        <w:szCs w:val="18"/>
      </w:rPr>
      <w:t xml:space="preserve"> </w:t>
    </w:r>
  </w:p>
  <w:p w14:paraId="2A6ECE50" w14:textId="1758F4EF" w:rsidR="00E708FD" w:rsidRDefault="00F134DD" w:rsidP="00E708FD">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002D1202">
      <w:rPr>
        <w:rFonts w:ascii="Roboto Lt" w:hAnsi="Roboto Lt" w:cs="Calibri"/>
        <w:color w:val="808080" w:themeColor="background1" w:themeShade="80"/>
        <w:sz w:val="18"/>
        <w:szCs w:val="18"/>
      </w:rPr>
      <w:t xml:space="preserve">: </w:t>
    </w:r>
    <w:r w:rsidR="00E708FD" w:rsidRPr="00563A6C">
      <w:rPr>
        <w:rFonts w:ascii="Roboto Lt" w:hAnsi="Roboto Lt" w:cs="Calibri"/>
        <w:color w:val="808080" w:themeColor="background1" w:themeShade="80"/>
        <w:sz w:val="18"/>
        <w:szCs w:val="18"/>
      </w:rPr>
      <w:t>Registered Charity No 1092461    Registered in England    Company No 4335616</w:t>
    </w:r>
  </w:p>
  <w:p w14:paraId="4F25F6A7" w14:textId="13E9BB35" w:rsidR="002D1202" w:rsidRDefault="00F134DD" w:rsidP="002D1202">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w:t>
    </w:r>
    <w:r w:rsidR="002D1202">
      <w:rPr>
        <w:rFonts w:ascii="Roboto Lt" w:hAnsi="Roboto Lt" w:cs="Calibri"/>
        <w:color w:val="808080" w:themeColor="background1" w:themeShade="80"/>
        <w:sz w:val="18"/>
        <w:szCs w:val="18"/>
      </w:rPr>
      <w:t xml:space="preserve">Smith Square </w:t>
    </w:r>
    <w:r>
      <w:rPr>
        <w:rFonts w:ascii="Roboto Lt" w:hAnsi="Roboto Lt" w:cs="Calibri"/>
        <w:color w:val="808080" w:themeColor="background1" w:themeShade="80"/>
        <w:sz w:val="18"/>
        <w:szCs w:val="18"/>
      </w:rPr>
      <w:t>Hall</w:t>
    </w:r>
    <w:r w:rsidR="002D1202">
      <w:rPr>
        <w:rFonts w:ascii="Roboto Lt" w:hAnsi="Roboto Lt" w:cs="Calibri"/>
        <w:color w:val="808080" w:themeColor="background1" w:themeShade="80"/>
        <w:sz w:val="18"/>
        <w:szCs w:val="18"/>
      </w:rPr>
      <w:t xml:space="preserve">: </w:t>
    </w:r>
    <w:r w:rsidR="002D1202" w:rsidRPr="00563A6C">
      <w:rPr>
        <w:rFonts w:ascii="Roboto Lt" w:hAnsi="Roboto Lt" w:cs="Calibri"/>
        <w:color w:val="808080" w:themeColor="background1" w:themeShade="80"/>
        <w:sz w:val="18"/>
        <w:szCs w:val="18"/>
      </w:rPr>
      <w:t xml:space="preserve">Registered Charity No </w:t>
    </w:r>
    <w:r w:rsidR="002D1202">
      <w:rPr>
        <w:rFonts w:ascii="Roboto Lt" w:hAnsi="Roboto Lt" w:cs="Calibri"/>
        <w:color w:val="808080" w:themeColor="background1" w:themeShade="80"/>
        <w:sz w:val="18"/>
        <w:szCs w:val="18"/>
      </w:rPr>
      <w:t>104</w:t>
    </w:r>
    <w:r w:rsidR="003C6715">
      <w:rPr>
        <w:rFonts w:ascii="Roboto Lt" w:hAnsi="Roboto Lt" w:cs="Calibri"/>
        <w:color w:val="808080" w:themeColor="background1" w:themeShade="80"/>
        <w:sz w:val="18"/>
        <w:szCs w:val="18"/>
      </w:rPr>
      <w:t>5390</w:t>
    </w:r>
    <w:r w:rsidR="002D1202" w:rsidRPr="00563A6C">
      <w:rPr>
        <w:rFonts w:ascii="Roboto Lt" w:hAnsi="Roboto Lt" w:cs="Calibri"/>
        <w:color w:val="808080" w:themeColor="background1" w:themeShade="80"/>
        <w:sz w:val="18"/>
        <w:szCs w:val="18"/>
      </w:rPr>
      <w:t xml:space="preserve">    Registered in England    Company No </w:t>
    </w:r>
    <w:r w:rsidR="003C6715">
      <w:rPr>
        <w:rFonts w:ascii="Roboto Lt" w:hAnsi="Roboto Lt" w:cs="Calibri"/>
        <w:color w:val="808080" w:themeColor="background1" w:themeShade="80"/>
        <w:sz w:val="18"/>
        <w:szCs w:val="18"/>
      </w:rPr>
      <w:t>3028678</w:t>
    </w:r>
  </w:p>
  <w:p w14:paraId="58A88F2B" w14:textId="77777777" w:rsidR="002D1202" w:rsidRPr="00563A6C" w:rsidRDefault="002D1202" w:rsidP="00E708FD">
    <w:pPr>
      <w:spacing w:before="80" w:after="0" w:line="240" w:lineRule="auto"/>
      <w:rPr>
        <w:rFonts w:ascii="Roboto Lt" w:hAnsi="Roboto Lt" w:cs="Calibr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F06E" w14:textId="77777777" w:rsidR="00775BD1" w:rsidRDefault="00775BD1" w:rsidP="00E708FD">
      <w:pPr>
        <w:spacing w:after="0" w:line="240" w:lineRule="auto"/>
      </w:pPr>
      <w:r>
        <w:separator/>
      </w:r>
    </w:p>
  </w:footnote>
  <w:footnote w:type="continuationSeparator" w:id="0">
    <w:p w14:paraId="5D2E7DBF" w14:textId="77777777" w:rsidR="00775BD1" w:rsidRDefault="00775BD1" w:rsidP="00E708FD">
      <w:pPr>
        <w:spacing w:after="0" w:line="240" w:lineRule="auto"/>
      </w:pPr>
      <w:r>
        <w:continuationSeparator/>
      </w:r>
    </w:p>
  </w:footnote>
  <w:footnote w:type="continuationNotice" w:id="1">
    <w:p w14:paraId="61B1880C" w14:textId="77777777" w:rsidR="00775BD1" w:rsidRDefault="00775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2CC8" w14:textId="0EE9CC27" w:rsidR="00E708FD" w:rsidRDefault="0085044A" w:rsidP="0085044A">
    <w:pPr>
      <w:pStyle w:val="Header"/>
      <w:tabs>
        <w:tab w:val="clear" w:pos="4513"/>
        <w:tab w:val="clear" w:pos="9026"/>
        <w:tab w:val="left" w:pos="8685"/>
      </w:tabs>
    </w:pPr>
    <w:r>
      <w:rPr>
        <w:noProof/>
      </w:rPr>
      <w:drawing>
        <wp:anchor distT="0" distB="0" distL="114300" distR="114300" simplePos="0" relativeHeight="251658240" behindDoc="1" locked="0" layoutInCell="1" allowOverlap="1" wp14:anchorId="5EBEBF5D" wp14:editId="11DE3B4E">
          <wp:simplePos x="0" y="0"/>
          <wp:positionH relativeFrom="margin">
            <wp:posOffset>2540</wp:posOffset>
          </wp:positionH>
          <wp:positionV relativeFrom="paragraph">
            <wp:posOffset>-129540</wp:posOffset>
          </wp:positionV>
          <wp:extent cx="885825" cy="1316990"/>
          <wp:effectExtent l="0" t="0" r="9525" b="0"/>
          <wp:wrapTight wrapText="bothSides">
            <wp:wrapPolygon edited="0">
              <wp:start x="0" y="0"/>
              <wp:lineTo x="0" y="21246"/>
              <wp:lineTo x="21368" y="21246"/>
              <wp:lineTo x="21368" y="0"/>
              <wp:lineTo x="0" y="0"/>
            </wp:wrapPolygon>
          </wp:wrapTight>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5825" cy="131699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D1F"/>
    <w:multiLevelType w:val="hybridMultilevel"/>
    <w:tmpl w:val="1EBA0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25408"/>
    <w:multiLevelType w:val="multilevel"/>
    <w:tmpl w:val="185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E08EC"/>
    <w:multiLevelType w:val="hybridMultilevel"/>
    <w:tmpl w:val="D11CB678"/>
    <w:lvl w:ilvl="0" w:tplc="40488B58">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399B"/>
    <w:multiLevelType w:val="hybridMultilevel"/>
    <w:tmpl w:val="8126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D4175"/>
    <w:multiLevelType w:val="hybridMultilevel"/>
    <w:tmpl w:val="CDCA7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C72E2"/>
    <w:multiLevelType w:val="hybridMultilevel"/>
    <w:tmpl w:val="32264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E7483"/>
    <w:multiLevelType w:val="hybridMultilevel"/>
    <w:tmpl w:val="4DBA28B4"/>
    <w:lvl w:ilvl="0" w:tplc="40488B58">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E4A8C"/>
    <w:multiLevelType w:val="hybridMultilevel"/>
    <w:tmpl w:val="9D0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B5F1D"/>
    <w:multiLevelType w:val="hybridMultilevel"/>
    <w:tmpl w:val="5C4EA5DA"/>
    <w:lvl w:ilvl="0" w:tplc="1ECCE322">
      <w:start w:val="1"/>
      <w:numFmt w:val="decimal"/>
      <w:lvlText w:val="%1."/>
      <w:lvlJc w:val="left"/>
      <w:pPr>
        <w:ind w:left="720" w:hanging="360"/>
      </w:pPr>
      <w:rPr>
        <w:b w:val="0"/>
        <w:color w:val="AC1D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766993"/>
    <w:multiLevelType w:val="hybridMultilevel"/>
    <w:tmpl w:val="F19E0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B55629"/>
    <w:multiLevelType w:val="hybridMultilevel"/>
    <w:tmpl w:val="5E1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427CD"/>
    <w:multiLevelType w:val="hybridMultilevel"/>
    <w:tmpl w:val="4DF04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67B9C"/>
    <w:multiLevelType w:val="hybridMultilevel"/>
    <w:tmpl w:val="5D96BCE2"/>
    <w:lvl w:ilvl="0" w:tplc="C3A06244">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2B78DF"/>
    <w:multiLevelType w:val="hybridMultilevel"/>
    <w:tmpl w:val="961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047B5"/>
    <w:multiLevelType w:val="hybridMultilevel"/>
    <w:tmpl w:val="3934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A0EF4"/>
    <w:multiLevelType w:val="hybridMultilevel"/>
    <w:tmpl w:val="D598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C0CD8"/>
    <w:multiLevelType w:val="hybridMultilevel"/>
    <w:tmpl w:val="BD84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D78E7"/>
    <w:multiLevelType w:val="hybridMultilevel"/>
    <w:tmpl w:val="05701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BB2CA9"/>
    <w:multiLevelType w:val="hybridMultilevel"/>
    <w:tmpl w:val="9014C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442A21"/>
    <w:multiLevelType w:val="hybridMultilevel"/>
    <w:tmpl w:val="EE74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01900"/>
    <w:multiLevelType w:val="hybridMultilevel"/>
    <w:tmpl w:val="D5523774"/>
    <w:lvl w:ilvl="0" w:tplc="08090001">
      <w:start w:val="1"/>
      <w:numFmt w:val="bullet"/>
      <w:lvlText w:val=""/>
      <w:lvlJc w:val="left"/>
      <w:pPr>
        <w:ind w:left="5406" w:hanging="360"/>
      </w:pPr>
      <w:rPr>
        <w:rFonts w:ascii="Symbol" w:hAnsi="Symbol" w:hint="default"/>
      </w:rPr>
    </w:lvl>
    <w:lvl w:ilvl="1" w:tplc="08090003">
      <w:start w:val="1"/>
      <w:numFmt w:val="bullet"/>
      <w:lvlText w:val="o"/>
      <w:lvlJc w:val="left"/>
      <w:pPr>
        <w:ind w:left="6126" w:hanging="360"/>
      </w:pPr>
      <w:rPr>
        <w:rFonts w:ascii="Courier New" w:hAnsi="Courier New" w:hint="default"/>
      </w:rPr>
    </w:lvl>
    <w:lvl w:ilvl="2" w:tplc="08090005" w:tentative="1">
      <w:start w:val="1"/>
      <w:numFmt w:val="bullet"/>
      <w:lvlText w:val=""/>
      <w:lvlJc w:val="left"/>
      <w:pPr>
        <w:ind w:left="6846" w:hanging="360"/>
      </w:pPr>
      <w:rPr>
        <w:rFonts w:ascii="Wingdings" w:hAnsi="Wingdings" w:hint="default"/>
      </w:rPr>
    </w:lvl>
    <w:lvl w:ilvl="3" w:tplc="08090001" w:tentative="1">
      <w:start w:val="1"/>
      <w:numFmt w:val="bullet"/>
      <w:lvlText w:val=""/>
      <w:lvlJc w:val="left"/>
      <w:pPr>
        <w:ind w:left="7566" w:hanging="360"/>
      </w:pPr>
      <w:rPr>
        <w:rFonts w:ascii="Symbol" w:hAnsi="Symbol" w:hint="default"/>
      </w:rPr>
    </w:lvl>
    <w:lvl w:ilvl="4" w:tplc="08090003" w:tentative="1">
      <w:start w:val="1"/>
      <w:numFmt w:val="bullet"/>
      <w:lvlText w:val="o"/>
      <w:lvlJc w:val="left"/>
      <w:pPr>
        <w:ind w:left="8286" w:hanging="360"/>
      </w:pPr>
      <w:rPr>
        <w:rFonts w:ascii="Courier New" w:hAnsi="Courier New" w:hint="default"/>
      </w:rPr>
    </w:lvl>
    <w:lvl w:ilvl="5" w:tplc="08090005" w:tentative="1">
      <w:start w:val="1"/>
      <w:numFmt w:val="bullet"/>
      <w:lvlText w:val=""/>
      <w:lvlJc w:val="left"/>
      <w:pPr>
        <w:ind w:left="9006" w:hanging="360"/>
      </w:pPr>
      <w:rPr>
        <w:rFonts w:ascii="Wingdings" w:hAnsi="Wingdings" w:hint="default"/>
      </w:rPr>
    </w:lvl>
    <w:lvl w:ilvl="6" w:tplc="08090001" w:tentative="1">
      <w:start w:val="1"/>
      <w:numFmt w:val="bullet"/>
      <w:lvlText w:val=""/>
      <w:lvlJc w:val="left"/>
      <w:pPr>
        <w:ind w:left="9726" w:hanging="360"/>
      </w:pPr>
      <w:rPr>
        <w:rFonts w:ascii="Symbol" w:hAnsi="Symbol" w:hint="default"/>
      </w:rPr>
    </w:lvl>
    <w:lvl w:ilvl="7" w:tplc="08090003" w:tentative="1">
      <w:start w:val="1"/>
      <w:numFmt w:val="bullet"/>
      <w:lvlText w:val="o"/>
      <w:lvlJc w:val="left"/>
      <w:pPr>
        <w:ind w:left="10446" w:hanging="360"/>
      </w:pPr>
      <w:rPr>
        <w:rFonts w:ascii="Courier New" w:hAnsi="Courier New" w:hint="default"/>
      </w:rPr>
    </w:lvl>
    <w:lvl w:ilvl="8" w:tplc="08090005" w:tentative="1">
      <w:start w:val="1"/>
      <w:numFmt w:val="bullet"/>
      <w:lvlText w:val=""/>
      <w:lvlJc w:val="left"/>
      <w:pPr>
        <w:ind w:left="11166" w:hanging="360"/>
      </w:pPr>
      <w:rPr>
        <w:rFonts w:ascii="Wingdings" w:hAnsi="Wingdings" w:hint="default"/>
      </w:rPr>
    </w:lvl>
  </w:abstractNum>
  <w:abstractNum w:abstractNumId="21" w15:restartNumberingAfterBreak="0">
    <w:nsid w:val="3FF14A4C"/>
    <w:multiLevelType w:val="hybridMultilevel"/>
    <w:tmpl w:val="10C0E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3712F7"/>
    <w:multiLevelType w:val="hybridMultilevel"/>
    <w:tmpl w:val="88C20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B7355E"/>
    <w:multiLevelType w:val="hybridMultilevel"/>
    <w:tmpl w:val="257C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1D413D"/>
    <w:multiLevelType w:val="hybridMultilevel"/>
    <w:tmpl w:val="10FA8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10B50"/>
    <w:multiLevelType w:val="hybridMultilevel"/>
    <w:tmpl w:val="3BB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17401"/>
    <w:multiLevelType w:val="hybridMultilevel"/>
    <w:tmpl w:val="408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33A3E"/>
    <w:multiLevelType w:val="hybridMultilevel"/>
    <w:tmpl w:val="2514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4913B0"/>
    <w:multiLevelType w:val="hybridMultilevel"/>
    <w:tmpl w:val="D0C6D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7E17B5"/>
    <w:multiLevelType w:val="hybridMultilevel"/>
    <w:tmpl w:val="78D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71E70"/>
    <w:multiLevelType w:val="hybridMultilevel"/>
    <w:tmpl w:val="E15E5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641D17"/>
    <w:multiLevelType w:val="hybridMultilevel"/>
    <w:tmpl w:val="484A90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6F76FCC"/>
    <w:multiLevelType w:val="hybridMultilevel"/>
    <w:tmpl w:val="8960B1B4"/>
    <w:lvl w:ilvl="0" w:tplc="C302CDB8">
      <w:numFmt w:val="bullet"/>
      <w:lvlText w:val="-"/>
      <w:lvlJc w:val="left"/>
      <w:pPr>
        <w:ind w:left="1080" w:hanging="360"/>
      </w:pPr>
      <w:rPr>
        <w:rFonts w:ascii="Calibri" w:eastAsia="Times New Roman" w:hAnsi="Calibri" w:cs="Times New Roman"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672407"/>
    <w:multiLevelType w:val="hybridMultilevel"/>
    <w:tmpl w:val="2642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E7086"/>
    <w:multiLevelType w:val="hybridMultilevel"/>
    <w:tmpl w:val="200C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C0E75"/>
    <w:multiLevelType w:val="hybridMultilevel"/>
    <w:tmpl w:val="8922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D4799"/>
    <w:multiLevelType w:val="hybridMultilevel"/>
    <w:tmpl w:val="3732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625B06"/>
    <w:multiLevelType w:val="hybridMultilevel"/>
    <w:tmpl w:val="5C1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97913"/>
    <w:multiLevelType w:val="hybridMultilevel"/>
    <w:tmpl w:val="53E6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46DE6"/>
    <w:multiLevelType w:val="hybridMultilevel"/>
    <w:tmpl w:val="BFE2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24315A"/>
    <w:multiLevelType w:val="hybridMultilevel"/>
    <w:tmpl w:val="6564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50B80"/>
    <w:multiLevelType w:val="hybridMultilevel"/>
    <w:tmpl w:val="9CE2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F5089"/>
    <w:multiLevelType w:val="hybridMultilevel"/>
    <w:tmpl w:val="E118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727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600054">
    <w:abstractNumId w:val="12"/>
  </w:num>
  <w:num w:numId="3" w16cid:durableId="572473039">
    <w:abstractNumId w:val="12"/>
  </w:num>
  <w:num w:numId="4" w16cid:durableId="683433576">
    <w:abstractNumId w:val="27"/>
  </w:num>
  <w:num w:numId="5" w16cid:durableId="774791365">
    <w:abstractNumId w:val="20"/>
  </w:num>
  <w:num w:numId="6" w16cid:durableId="319384449">
    <w:abstractNumId w:val="14"/>
  </w:num>
  <w:num w:numId="7" w16cid:durableId="1512062338">
    <w:abstractNumId w:val="8"/>
  </w:num>
  <w:num w:numId="8" w16cid:durableId="653338142">
    <w:abstractNumId w:val="15"/>
  </w:num>
  <w:num w:numId="9" w16cid:durableId="2131043455">
    <w:abstractNumId w:val="25"/>
  </w:num>
  <w:num w:numId="10" w16cid:durableId="1113358172">
    <w:abstractNumId w:val="10"/>
  </w:num>
  <w:num w:numId="11" w16cid:durableId="1005205325">
    <w:abstractNumId w:val="9"/>
  </w:num>
  <w:num w:numId="12" w16cid:durableId="1586265407">
    <w:abstractNumId w:val="16"/>
  </w:num>
  <w:num w:numId="13" w16cid:durableId="172764998">
    <w:abstractNumId w:val="41"/>
  </w:num>
  <w:num w:numId="14" w16cid:durableId="1220943854">
    <w:abstractNumId w:val="37"/>
  </w:num>
  <w:num w:numId="15" w16cid:durableId="1222402499">
    <w:abstractNumId w:val="32"/>
  </w:num>
  <w:num w:numId="16" w16cid:durableId="762722548">
    <w:abstractNumId w:val="23"/>
  </w:num>
  <w:num w:numId="17" w16cid:durableId="705181288">
    <w:abstractNumId w:val="31"/>
  </w:num>
  <w:num w:numId="18" w16cid:durableId="2114280996">
    <w:abstractNumId w:val="33"/>
  </w:num>
  <w:num w:numId="19" w16cid:durableId="815075587">
    <w:abstractNumId w:val="29"/>
  </w:num>
  <w:num w:numId="20" w16cid:durableId="1575773334">
    <w:abstractNumId w:val="3"/>
  </w:num>
  <w:num w:numId="21" w16cid:durableId="1072971124">
    <w:abstractNumId w:val="26"/>
  </w:num>
  <w:num w:numId="22" w16cid:durableId="557282607">
    <w:abstractNumId w:val="34"/>
  </w:num>
  <w:num w:numId="23" w16cid:durableId="499930032">
    <w:abstractNumId w:val="13"/>
  </w:num>
  <w:num w:numId="24" w16cid:durableId="93088054">
    <w:abstractNumId w:val="42"/>
  </w:num>
  <w:num w:numId="25" w16cid:durableId="115367683">
    <w:abstractNumId w:val="19"/>
  </w:num>
  <w:num w:numId="26" w16cid:durableId="508912893">
    <w:abstractNumId w:val="40"/>
  </w:num>
  <w:num w:numId="27" w16cid:durableId="1037467599">
    <w:abstractNumId w:val="35"/>
  </w:num>
  <w:num w:numId="28" w16cid:durableId="696202216">
    <w:abstractNumId w:val="38"/>
  </w:num>
  <w:num w:numId="29" w16cid:durableId="1043407610">
    <w:abstractNumId w:val="0"/>
  </w:num>
  <w:num w:numId="30" w16cid:durableId="1498496873">
    <w:abstractNumId w:val="24"/>
  </w:num>
  <w:num w:numId="31" w16cid:durableId="1968704501">
    <w:abstractNumId w:val="36"/>
  </w:num>
  <w:num w:numId="32" w16cid:durableId="1797407204">
    <w:abstractNumId w:val="5"/>
  </w:num>
  <w:num w:numId="33" w16cid:durableId="2048214702">
    <w:abstractNumId w:val="18"/>
  </w:num>
  <w:num w:numId="34" w16cid:durableId="960963754">
    <w:abstractNumId w:val="22"/>
  </w:num>
  <w:num w:numId="35" w16cid:durableId="1616982717">
    <w:abstractNumId w:val="11"/>
  </w:num>
  <w:num w:numId="36" w16cid:durableId="1816221429">
    <w:abstractNumId w:val="21"/>
  </w:num>
  <w:num w:numId="37" w16cid:durableId="2081781564">
    <w:abstractNumId w:val="7"/>
  </w:num>
  <w:num w:numId="38" w16cid:durableId="686491127">
    <w:abstractNumId w:val="4"/>
  </w:num>
  <w:num w:numId="39" w16cid:durableId="1443918765">
    <w:abstractNumId w:val="39"/>
  </w:num>
  <w:num w:numId="40" w16cid:durableId="1306937466">
    <w:abstractNumId w:val="17"/>
  </w:num>
  <w:num w:numId="41" w16cid:durableId="1744909934">
    <w:abstractNumId w:val="28"/>
  </w:num>
  <w:num w:numId="42" w16cid:durableId="1917855028">
    <w:abstractNumId w:val="30"/>
  </w:num>
  <w:num w:numId="43" w16cid:durableId="89589752">
    <w:abstractNumId w:val="6"/>
  </w:num>
  <w:num w:numId="44" w16cid:durableId="1978295444">
    <w:abstractNumId w:val="2"/>
  </w:num>
  <w:num w:numId="45" w16cid:durableId="51596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5D"/>
    <w:rsid w:val="0000145E"/>
    <w:rsid w:val="000030DB"/>
    <w:rsid w:val="000049F9"/>
    <w:rsid w:val="00012DFA"/>
    <w:rsid w:val="0001482B"/>
    <w:rsid w:val="000158F1"/>
    <w:rsid w:val="000204C4"/>
    <w:rsid w:val="00021D0D"/>
    <w:rsid w:val="00022700"/>
    <w:rsid w:val="0002416B"/>
    <w:rsid w:val="0002614D"/>
    <w:rsid w:val="00027142"/>
    <w:rsid w:val="0003084F"/>
    <w:rsid w:val="000319A0"/>
    <w:rsid w:val="00031E46"/>
    <w:rsid w:val="0003485B"/>
    <w:rsid w:val="00036547"/>
    <w:rsid w:val="000400F2"/>
    <w:rsid w:val="00041336"/>
    <w:rsid w:val="000434AB"/>
    <w:rsid w:val="000478A0"/>
    <w:rsid w:val="000526AD"/>
    <w:rsid w:val="000574B1"/>
    <w:rsid w:val="00061512"/>
    <w:rsid w:val="000621B5"/>
    <w:rsid w:val="00065DA5"/>
    <w:rsid w:val="0007167F"/>
    <w:rsid w:val="00073C84"/>
    <w:rsid w:val="00074B0E"/>
    <w:rsid w:val="00075362"/>
    <w:rsid w:val="00083D9E"/>
    <w:rsid w:val="000842CC"/>
    <w:rsid w:val="00084421"/>
    <w:rsid w:val="00087990"/>
    <w:rsid w:val="000906E0"/>
    <w:rsid w:val="000922EA"/>
    <w:rsid w:val="0009791B"/>
    <w:rsid w:val="000A1638"/>
    <w:rsid w:val="000A2389"/>
    <w:rsid w:val="000A2C32"/>
    <w:rsid w:val="000A43F9"/>
    <w:rsid w:val="000A4B99"/>
    <w:rsid w:val="000A4D8C"/>
    <w:rsid w:val="000B3516"/>
    <w:rsid w:val="000B4FC0"/>
    <w:rsid w:val="000B7618"/>
    <w:rsid w:val="000C10B5"/>
    <w:rsid w:val="000C4F72"/>
    <w:rsid w:val="000C6EBA"/>
    <w:rsid w:val="000D05D8"/>
    <w:rsid w:val="000D5776"/>
    <w:rsid w:val="000D772E"/>
    <w:rsid w:val="000D7A0A"/>
    <w:rsid w:val="000D7FD2"/>
    <w:rsid w:val="000E3545"/>
    <w:rsid w:val="000E4DCD"/>
    <w:rsid w:val="000F0C72"/>
    <w:rsid w:val="000F1AFC"/>
    <w:rsid w:val="000F5935"/>
    <w:rsid w:val="000F5B0B"/>
    <w:rsid w:val="000F6452"/>
    <w:rsid w:val="00100133"/>
    <w:rsid w:val="00104C34"/>
    <w:rsid w:val="00106992"/>
    <w:rsid w:val="00107D37"/>
    <w:rsid w:val="001127A0"/>
    <w:rsid w:val="00114665"/>
    <w:rsid w:val="001204F4"/>
    <w:rsid w:val="0012413B"/>
    <w:rsid w:val="00124B3E"/>
    <w:rsid w:val="00126144"/>
    <w:rsid w:val="001269FD"/>
    <w:rsid w:val="00126BB5"/>
    <w:rsid w:val="00131E8A"/>
    <w:rsid w:val="00135580"/>
    <w:rsid w:val="00141964"/>
    <w:rsid w:val="00143575"/>
    <w:rsid w:val="001436FB"/>
    <w:rsid w:val="00146A23"/>
    <w:rsid w:val="001524D4"/>
    <w:rsid w:val="00152F16"/>
    <w:rsid w:val="00157627"/>
    <w:rsid w:val="001613E5"/>
    <w:rsid w:val="001633F0"/>
    <w:rsid w:val="00166706"/>
    <w:rsid w:val="00171D49"/>
    <w:rsid w:val="00172A57"/>
    <w:rsid w:val="00172DE1"/>
    <w:rsid w:val="00175F21"/>
    <w:rsid w:val="00177950"/>
    <w:rsid w:val="00181F26"/>
    <w:rsid w:val="00181F2F"/>
    <w:rsid w:val="00183237"/>
    <w:rsid w:val="001864EB"/>
    <w:rsid w:val="001874CF"/>
    <w:rsid w:val="00190760"/>
    <w:rsid w:val="00192059"/>
    <w:rsid w:val="00196196"/>
    <w:rsid w:val="0019668A"/>
    <w:rsid w:val="001A1014"/>
    <w:rsid w:val="001A180B"/>
    <w:rsid w:val="001A2E94"/>
    <w:rsid w:val="001A410F"/>
    <w:rsid w:val="001A6286"/>
    <w:rsid w:val="001B12BF"/>
    <w:rsid w:val="001B3E96"/>
    <w:rsid w:val="001B42EE"/>
    <w:rsid w:val="001C0835"/>
    <w:rsid w:val="001C1D2F"/>
    <w:rsid w:val="001C2118"/>
    <w:rsid w:val="001C40DB"/>
    <w:rsid w:val="001C759B"/>
    <w:rsid w:val="001D1B94"/>
    <w:rsid w:val="001D296F"/>
    <w:rsid w:val="001D3350"/>
    <w:rsid w:val="001D421D"/>
    <w:rsid w:val="001D4565"/>
    <w:rsid w:val="001D5396"/>
    <w:rsid w:val="001E00FC"/>
    <w:rsid w:val="001E2557"/>
    <w:rsid w:val="001E6D3F"/>
    <w:rsid w:val="001E7A05"/>
    <w:rsid w:val="001F5B64"/>
    <w:rsid w:val="001F6FD2"/>
    <w:rsid w:val="0020219E"/>
    <w:rsid w:val="002023F9"/>
    <w:rsid w:val="00202D4B"/>
    <w:rsid w:val="0020387B"/>
    <w:rsid w:val="00204577"/>
    <w:rsid w:val="00204C3B"/>
    <w:rsid w:val="00210368"/>
    <w:rsid w:val="00210BD0"/>
    <w:rsid w:val="00212493"/>
    <w:rsid w:val="00213A7B"/>
    <w:rsid w:val="0021716C"/>
    <w:rsid w:val="002207F1"/>
    <w:rsid w:val="00220A27"/>
    <w:rsid w:val="00220AB9"/>
    <w:rsid w:val="00220C19"/>
    <w:rsid w:val="00221BBB"/>
    <w:rsid w:val="00227FAE"/>
    <w:rsid w:val="00232DA4"/>
    <w:rsid w:val="002350FD"/>
    <w:rsid w:val="00241057"/>
    <w:rsid w:val="00246567"/>
    <w:rsid w:val="0025075C"/>
    <w:rsid w:val="0025126B"/>
    <w:rsid w:val="00251F91"/>
    <w:rsid w:val="0025238D"/>
    <w:rsid w:val="00263669"/>
    <w:rsid w:val="002710D7"/>
    <w:rsid w:val="00272301"/>
    <w:rsid w:val="0027237F"/>
    <w:rsid w:val="0028098D"/>
    <w:rsid w:val="00284933"/>
    <w:rsid w:val="00290A52"/>
    <w:rsid w:val="002913BB"/>
    <w:rsid w:val="00292BAE"/>
    <w:rsid w:val="00296B3C"/>
    <w:rsid w:val="00297E7F"/>
    <w:rsid w:val="002A0390"/>
    <w:rsid w:val="002A1886"/>
    <w:rsid w:val="002A1DDF"/>
    <w:rsid w:val="002A3740"/>
    <w:rsid w:val="002A3EB2"/>
    <w:rsid w:val="002A70B0"/>
    <w:rsid w:val="002B0742"/>
    <w:rsid w:val="002B2136"/>
    <w:rsid w:val="002B23C1"/>
    <w:rsid w:val="002B2576"/>
    <w:rsid w:val="002B3943"/>
    <w:rsid w:val="002B479C"/>
    <w:rsid w:val="002C0AD0"/>
    <w:rsid w:val="002C50A7"/>
    <w:rsid w:val="002C5D31"/>
    <w:rsid w:val="002C6172"/>
    <w:rsid w:val="002D0568"/>
    <w:rsid w:val="002D1202"/>
    <w:rsid w:val="002D2DF9"/>
    <w:rsid w:val="002D4005"/>
    <w:rsid w:val="002D6B4C"/>
    <w:rsid w:val="002E10E3"/>
    <w:rsid w:val="002E1B67"/>
    <w:rsid w:val="002E1E92"/>
    <w:rsid w:val="002E45DA"/>
    <w:rsid w:val="002E58A7"/>
    <w:rsid w:val="002F0668"/>
    <w:rsid w:val="002F2056"/>
    <w:rsid w:val="002F6F87"/>
    <w:rsid w:val="00301164"/>
    <w:rsid w:val="0030542D"/>
    <w:rsid w:val="00305C7A"/>
    <w:rsid w:val="00310AEC"/>
    <w:rsid w:val="003110A7"/>
    <w:rsid w:val="00312936"/>
    <w:rsid w:val="003151D2"/>
    <w:rsid w:val="00315C69"/>
    <w:rsid w:val="003167A1"/>
    <w:rsid w:val="00323CF8"/>
    <w:rsid w:val="003243E5"/>
    <w:rsid w:val="00324C5D"/>
    <w:rsid w:val="00324FCF"/>
    <w:rsid w:val="00325355"/>
    <w:rsid w:val="0033422E"/>
    <w:rsid w:val="003363CA"/>
    <w:rsid w:val="0033762E"/>
    <w:rsid w:val="003377A8"/>
    <w:rsid w:val="0034335D"/>
    <w:rsid w:val="0034404E"/>
    <w:rsid w:val="00344491"/>
    <w:rsid w:val="003444AC"/>
    <w:rsid w:val="00350F1B"/>
    <w:rsid w:val="00351723"/>
    <w:rsid w:val="00351C37"/>
    <w:rsid w:val="00361908"/>
    <w:rsid w:val="0036364A"/>
    <w:rsid w:val="00363A2B"/>
    <w:rsid w:val="00364193"/>
    <w:rsid w:val="00364932"/>
    <w:rsid w:val="0036700F"/>
    <w:rsid w:val="00370551"/>
    <w:rsid w:val="00372339"/>
    <w:rsid w:val="00375B27"/>
    <w:rsid w:val="003762ED"/>
    <w:rsid w:val="003774E2"/>
    <w:rsid w:val="00382439"/>
    <w:rsid w:val="003847FA"/>
    <w:rsid w:val="00386DA1"/>
    <w:rsid w:val="003914CE"/>
    <w:rsid w:val="00392F2A"/>
    <w:rsid w:val="00393314"/>
    <w:rsid w:val="00393EC9"/>
    <w:rsid w:val="00396BD2"/>
    <w:rsid w:val="00397EED"/>
    <w:rsid w:val="003A1B9E"/>
    <w:rsid w:val="003A2D60"/>
    <w:rsid w:val="003A35DA"/>
    <w:rsid w:val="003A388E"/>
    <w:rsid w:val="003A6812"/>
    <w:rsid w:val="003B055A"/>
    <w:rsid w:val="003B1672"/>
    <w:rsid w:val="003B1CDB"/>
    <w:rsid w:val="003B41F5"/>
    <w:rsid w:val="003B54EE"/>
    <w:rsid w:val="003B667F"/>
    <w:rsid w:val="003B71BA"/>
    <w:rsid w:val="003C4BA6"/>
    <w:rsid w:val="003C6582"/>
    <w:rsid w:val="003C6715"/>
    <w:rsid w:val="003D018E"/>
    <w:rsid w:val="003D12E5"/>
    <w:rsid w:val="003D1BD7"/>
    <w:rsid w:val="003D323D"/>
    <w:rsid w:val="003E13A4"/>
    <w:rsid w:val="003E1AAC"/>
    <w:rsid w:val="003E2B1A"/>
    <w:rsid w:val="003E730C"/>
    <w:rsid w:val="003E7806"/>
    <w:rsid w:val="003F47C9"/>
    <w:rsid w:val="003F6EA8"/>
    <w:rsid w:val="004009BF"/>
    <w:rsid w:val="00402415"/>
    <w:rsid w:val="004106FD"/>
    <w:rsid w:val="00413A29"/>
    <w:rsid w:val="00413B4B"/>
    <w:rsid w:val="00414455"/>
    <w:rsid w:val="00421EEA"/>
    <w:rsid w:val="004228B9"/>
    <w:rsid w:val="004267D0"/>
    <w:rsid w:val="00430350"/>
    <w:rsid w:val="00430FE7"/>
    <w:rsid w:val="00431485"/>
    <w:rsid w:val="004323C5"/>
    <w:rsid w:val="004341D1"/>
    <w:rsid w:val="00446731"/>
    <w:rsid w:val="00447EE2"/>
    <w:rsid w:val="00451918"/>
    <w:rsid w:val="00452CDF"/>
    <w:rsid w:val="00454A90"/>
    <w:rsid w:val="00456948"/>
    <w:rsid w:val="00457B1B"/>
    <w:rsid w:val="00457E0F"/>
    <w:rsid w:val="004637A2"/>
    <w:rsid w:val="00464201"/>
    <w:rsid w:val="00467023"/>
    <w:rsid w:val="00470000"/>
    <w:rsid w:val="00471289"/>
    <w:rsid w:val="00473956"/>
    <w:rsid w:val="004742E7"/>
    <w:rsid w:val="004835DD"/>
    <w:rsid w:val="00484092"/>
    <w:rsid w:val="00486DD5"/>
    <w:rsid w:val="004A5F27"/>
    <w:rsid w:val="004A646E"/>
    <w:rsid w:val="004A65C2"/>
    <w:rsid w:val="004A71F0"/>
    <w:rsid w:val="004A7D83"/>
    <w:rsid w:val="004C15E2"/>
    <w:rsid w:val="004C176D"/>
    <w:rsid w:val="004C24B7"/>
    <w:rsid w:val="004C3B23"/>
    <w:rsid w:val="004C4769"/>
    <w:rsid w:val="004C60FB"/>
    <w:rsid w:val="004C70BA"/>
    <w:rsid w:val="004C72EB"/>
    <w:rsid w:val="004D27DF"/>
    <w:rsid w:val="004D5024"/>
    <w:rsid w:val="004D5F7E"/>
    <w:rsid w:val="004E0792"/>
    <w:rsid w:val="004E12FD"/>
    <w:rsid w:val="004E17AB"/>
    <w:rsid w:val="004E2CC0"/>
    <w:rsid w:val="004E416B"/>
    <w:rsid w:val="004E4FF5"/>
    <w:rsid w:val="004E55E7"/>
    <w:rsid w:val="004E66A1"/>
    <w:rsid w:val="00500943"/>
    <w:rsid w:val="00502A16"/>
    <w:rsid w:val="00502FA8"/>
    <w:rsid w:val="00503E3A"/>
    <w:rsid w:val="005134C0"/>
    <w:rsid w:val="00513EA2"/>
    <w:rsid w:val="00514336"/>
    <w:rsid w:val="00514F1A"/>
    <w:rsid w:val="00515F5C"/>
    <w:rsid w:val="005201B3"/>
    <w:rsid w:val="005205AA"/>
    <w:rsid w:val="00520C96"/>
    <w:rsid w:val="00524455"/>
    <w:rsid w:val="00525B15"/>
    <w:rsid w:val="00531147"/>
    <w:rsid w:val="00531E2D"/>
    <w:rsid w:val="0053564C"/>
    <w:rsid w:val="00544438"/>
    <w:rsid w:val="00544F1B"/>
    <w:rsid w:val="00545C7C"/>
    <w:rsid w:val="00550FEC"/>
    <w:rsid w:val="005533EB"/>
    <w:rsid w:val="00556C74"/>
    <w:rsid w:val="00556C83"/>
    <w:rsid w:val="00563614"/>
    <w:rsid w:val="00563A6C"/>
    <w:rsid w:val="00566713"/>
    <w:rsid w:val="00580064"/>
    <w:rsid w:val="00582328"/>
    <w:rsid w:val="00582AC3"/>
    <w:rsid w:val="00582CB3"/>
    <w:rsid w:val="00583F75"/>
    <w:rsid w:val="00591031"/>
    <w:rsid w:val="005954E9"/>
    <w:rsid w:val="00595EFE"/>
    <w:rsid w:val="005971AA"/>
    <w:rsid w:val="00597D79"/>
    <w:rsid w:val="005A1F24"/>
    <w:rsid w:val="005A33E6"/>
    <w:rsid w:val="005A3E1E"/>
    <w:rsid w:val="005A6019"/>
    <w:rsid w:val="005A74B2"/>
    <w:rsid w:val="005B0D3C"/>
    <w:rsid w:val="005B440B"/>
    <w:rsid w:val="005C1787"/>
    <w:rsid w:val="005C2DFE"/>
    <w:rsid w:val="005C6871"/>
    <w:rsid w:val="005D0FAE"/>
    <w:rsid w:val="005D12F1"/>
    <w:rsid w:val="005D1ABF"/>
    <w:rsid w:val="005D29E1"/>
    <w:rsid w:val="005D43CF"/>
    <w:rsid w:val="005E1CF4"/>
    <w:rsid w:val="005E2008"/>
    <w:rsid w:val="005E3A5F"/>
    <w:rsid w:val="005E4C79"/>
    <w:rsid w:val="005E6A1A"/>
    <w:rsid w:val="005E7355"/>
    <w:rsid w:val="005F0187"/>
    <w:rsid w:val="005F18D4"/>
    <w:rsid w:val="005F3B49"/>
    <w:rsid w:val="005F6912"/>
    <w:rsid w:val="00600A84"/>
    <w:rsid w:val="00600CB0"/>
    <w:rsid w:val="006013F7"/>
    <w:rsid w:val="00601432"/>
    <w:rsid w:val="006040D9"/>
    <w:rsid w:val="006105C0"/>
    <w:rsid w:val="00610D83"/>
    <w:rsid w:val="00611015"/>
    <w:rsid w:val="00612634"/>
    <w:rsid w:val="00612C05"/>
    <w:rsid w:val="00614576"/>
    <w:rsid w:val="00616A02"/>
    <w:rsid w:val="00616F47"/>
    <w:rsid w:val="006177DB"/>
    <w:rsid w:val="00620E7B"/>
    <w:rsid w:val="00623980"/>
    <w:rsid w:val="00630136"/>
    <w:rsid w:val="00634E90"/>
    <w:rsid w:val="00636A35"/>
    <w:rsid w:val="00640411"/>
    <w:rsid w:val="006434CD"/>
    <w:rsid w:val="00646736"/>
    <w:rsid w:val="00647E60"/>
    <w:rsid w:val="00652193"/>
    <w:rsid w:val="0065572D"/>
    <w:rsid w:val="00656F09"/>
    <w:rsid w:val="0066058D"/>
    <w:rsid w:val="0067187B"/>
    <w:rsid w:val="00674567"/>
    <w:rsid w:val="00674C85"/>
    <w:rsid w:val="00677A62"/>
    <w:rsid w:val="00681DEC"/>
    <w:rsid w:val="006835AD"/>
    <w:rsid w:val="006877DE"/>
    <w:rsid w:val="006957E9"/>
    <w:rsid w:val="0069669B"/>
    <w:rsid w:val="006A030C"/>
    <w:rsid w:val="006A0DF5"/>
    <w:rsid w:val="006A252E"/>
    <w:rsid w:val="006A63DC"/>
    <w:rsid w:val="006B3458"/>
    <w:rsid w:val="006C58CE"/>
    <w:rsid w:val="006C593C"/>
    <w:rsid w:val="006C79E7"/>
    <w:rsid w:val="006D107E"/>
    <w:rsid w:val="006D1A52"/>
    <w:rsid w:val="006D1EBD"/>
    <w:rsid w:val="006D28C5"/>
    <w:rsid w:val="006D4818"/>
    <w:rsid w:val="006D4AE6"/>
    <w:rsid w:val="006D56C9"/>
    <w:rsid w:val="006D5C43"/>
    <w:rsid w:val="006E00E3"/>
    <w:rsid w:val="006E5A14"/>
    <w:rsid w:val="006F07B6"/>
    <w:rsid w:val="006F1137"/>
    <w:rsid w:val="006F1598"/>
    <w:rsid w:val="006F39B0"/>
    <w:rsid w:val="006F6193"/>
    <w:rsid w:val="006F7791"/>
    <w:rsid w:val="00700A32"/>
    <w:rsid w:val="00702D3F"/>
    <w:rsid w:val="00703620"/>
    <w:rsid w:val="00703B8A"/>
    <w:rsid w:val="00706983"/>
    <w:rsid w:val="00707892"/>
    <w:rsid w:val="00711958"/>
    <w:rsid w:val="0071494E"/>
    <w:rsid w:val="00716E36"/>
    <w:rsid w:val="00717105"/>
    <w:rsid w:val="007174E3"/>
    <w:rsid w:val="00717AB3"/>
    <w:rsid w:val="007221DD"/>
    <w:rsid w:val="00725153"/>
    <w:rsid w:val="007262AA"/>
    <w:rsid w:val="00727BF5"/>
    <w:rsid w:val="007337D3"/>
    <w:rsid w:val="007409A7"/>
    <w:rsid w:val="00741565"/>
    <w:rsid w:val="00743A04"/>
    <w:rsid w:val="00757CE4"/>
    <w:rsid w:val="007603D2"/>
    <w:rsid w:val="00761D7C"/>
    <w:rsid w:val="0076214A"/>
    <w:rsid w:val="00764377"/>
    <w:rsid w:val="0076736E"/>
    <w:rsid w:val="007729BB"/>
    <w:rsid w:val="00774D58"/>
    <w:rsid w:val="00775BD1"/>
    <w:rsid w:val="007821A6"/>
    <w:rsid w:val="0078422F"/>
    <w:rsid w:val="00786C3B"/>
    <w:rsid w:val="00791157"/>
    <w:rsid w:val="007965AE"/>
    <w:rsid w:val="007A58F1"/>
    <w:rsid w:val="007A687A"/>
    <w:rsid w:val="007A7166"/>
    <w:rsid w:val="007B4AF1"/>
    <w:rsid w:val="007B6E7C"/>
    <w:rsid w:val="007C2A1F"/>
    <w:rsid w:val="007C5B81"/>
    <w:rsid w:val="007C65D7"/>
    <w:rsid w:val="007C71F8"/>
    <w:rsid w:val="007D4561"/>
    <w:rsid w:val="007D4938"/>
    <w:rsid w:val="007D6865"/>
    <w:rsid w:val="007D6F3E"/>
    <w:rsid w:val="007E3BF9"/>
    <w:rsid w:val="007E479C"/>
    <w:rsid w:val="007E5179"/>
    <w:rsid w:val="007E7C36"/>
    <w:rsid w:val="007E7FA5"/>
    <w:rsid w:val="007F1A40"/>
    <w:rsid w:val="007F1DC7"/>
    <w:rsid w:val="007F1E14"/>
    <w:rsid w:val="007F3241"/>
    <w:rsid w:val="007F34AC"/>
    <w:rsid w:val="007F445C"/>
    <w:rsid w:val="007F5B52"/>
    <w:rsid w:val="007F7DFA"/>
    <w:rsid w:val="0080035E"/>
    <w:rsid w:val="008022B2"/>
    <w:rsid w:val="00802FC2"/>
    <w:rsid w:val="00805705"/>
    <w:rsid w:val="0080715F"/>
    <w:rsid w:val="00811347"/>
    <w:rsid w:val="00811EF4"/>
    <w:rsid w:val="008123F9"/>
    <w:rsid w:val="008126F0"/>
    <w:rsid w:val="0081367D"/>
    <w:rsid w:val="00816103"/>
    <w:rsid w:val="00821695"/>
    <w:rsid w:val="00822B54"/>
    <w:rsid w:val="00825DE4"/>
    <w:rsid w:val="008267AB"/>
    <w:rsid w:val="00827404"/>
    <w:rsid w:val="00831C20"/>
    <w:rsid w:val="00831E0E"/>
    <w:rsid w:val="00835DBC"/>
    <w:rsid w:val="00836E2C"/>
    <w:rsid w:val="00841516"/>
    <w:rsid w:val="0084293A"/>
    <w:rsid w:val="00843CCC"/>
    <w:rsid w:val="00843DDF"/>
    <w:rsid w:val="00845AE2"/>
    <w:rsid w:val="00847645"/>
    <w:rsid w:val="0085044A"/>
    <w:rsid w:val="008514D9"/>
    <w:rsid w:val="00855B7E"/>
    <w:rsid w:val="00863426"/>
    <w:rsid w:val="00863603"/>
    <w:rsid w:val="008639C9"/>
    <w:rsid w:val="008643D3"/>
    <w:rsid w:val="0086506D"/>
    <w:rsid w:val="00867BA0"/>
    <w:rsid w:val="00870E13"/>
    <w:rsid w:val="00870F3B"/>
    <w:rsid w:val="00872E23"/>
    <w:rsid w:val="00874FE0"/>
    <w:rsid w:val="00880103"/>
    <w:rsid w:val="00881DC8"/>
    <w:rsid w:val="00885FE4"/>
    <w:rsid w:val="00894BA6"/>
    <w:rsid w:val="00895F27"/>
    <w:rsid w:val="00897404"/>
    <w:rsid w:val="008A0D88"/>
    <w:rsid w:val="008A4422"/>
    <w:rsid w:val="008A794F"/>
    <w:rsid w:val="008A7E16"/>
    <w:rsid w:val="008A7FE6"/>
    <w:rsid w:val="008B1AA3"/>
    <w:rsid w:val="008B296F"/>
    <w:rsid w:val="008B2B01"/>
    <w:rsid w:val="008B50D6"/>
    <w:rsid w:val="008B5ABC"/>
    <w:rsid w:val="008C229F"/>
    <w:rsid w:val="008C278B"/>
    <w:rsid w:val="008C5EA9"/>
    <w:rsid w:val="008C5ED3"/>
    <w:rsid w:val="008C6DEF"/>
    <w:rsid w:val="008D6EC5"/>
    <w:rsid w:val="008E53D9"/>
    <w:rsid w:val="008E5670"/>
    <w:rsid w:val="008E671B"/>
    <w:rsid w:val="008F24B4"/>
    <w:rsid w:val="008F27C6"/>
    <w:rsid w:val="008F3C84"/>
    <w:rsid w:val="008F6189"/>
    <w:rsid w:val="008F71AE"/>
    <w:rsid w:val="00900E87"/>
    <w:rsid w:val="00902FD8"/>
    <w:rsid w:val="00906D77"/>
    <w:rsid w:val="00906E33"/>
    <w:rsid w:val="00911B34"/>
    <w:rsid w:val="009151DB"/>
    <w:rsid w:val="009166C2"/>
    <w:rsid w:val="0092046E"/>
    <w:rsid w:val="00920DBF"/>
    <w:rsid w:val="0092163A"/>
    <w:rsid w:val="00923E71"/>
    <w:rsid w:val="009249FA"/>
    <w:rsid w:val="00924FC6"/>
    <w:rsid w:val="00926D0F"/>
    <w:rsid w:val="00932163"/>
    <w:rsid w:val="00934BC8"/>
    <w:rsid w:val="00934CE7"/>
    <w:rsid w:val="00936470"/>
    <w:rsid w:val="009406B0"/>
    <w:rsid w:val="009422CD"/>
    <w:rsid w:val="0094293A"/>
    <w:rsid w:val="00943F0C"/>
    <w:rsid w:val="00944DBF"/>
    <w:rsid w:val="00951470"/>
    <w:rsid w:val="00951835"/>
    <w:rsid w:val="009541AB"/>
    <w:rsid w:val="00954378"/>
    <w:rsid w:val="00957CD4"/>
    <w:rsid w:val="00957F4A"/>
    <w:rsid w:val="009651A4"/>
    <w:rsid w:val="009656BA"/>
    <w:rsid w:val="00966F95"/>
    <w:rsid w:val="00967C8F"/>
    <w:rsid w:val="00970488"/>
    <w:rsid w:val="0097125C"/>
    <w:rsid w:val="00975856"/>
    <w:rsid w:val="00976855"/>
    <w:rsid w:val="00980E51"/>
    <w:rsid w:val="00981626"/>
    <w:rsid w:val="009817A7"/>
    <w:rsid w:val="00985669"/>
    <w:rsid w:val="00993D28"/>
    <w:rsid w:val="009946D9"/>
    <w:rsid w:val="009954C4"/>
    <w:rsid w:val="0099757F"/>
    <w:rsid w:val="0099775E"/>
    <w:rsid w:val="009A52B7"/>
    <w:rsid w:val="009A6C9F"/>
    <w:rsid w:val="009A787A"/>
    <w:rsid w:val="009B17DA"/>
    <w:rsid w:val="009B4C9F"/>
    <w:rsid w:val="009C2375"/>
    <w:rsid w:val="009C5375"/>
    <w:rsid w:val="009D096E"/>
    <w:rsid w:val="009D37FC"/>
    <w:rsid w:val="009D42BC"/>
    <w:rsid w:val="009D4A0F"/>
    <w:rsid w:val="009D4E52"/>
    <w:rsid w:val="009D5EB6"/>
    <w:rsid w:val="009E3CE5"/>
    <w:rsid w:val="009E5F8C"/>
    <w:rsid w:val="009E70EF"/>
    <w:rsid w:val="009F5172"/>
    <w:rsid w:val="00A06842"/>
    <w:rsid w:val="00A073B6"/>
    <w:rsid w:val="00A11FCF"/>
    <w:rsid w:val="00A17DA3"/>
    <w:rsid w:val="00A238F6"/>
    <w:rsid w:val="00A26FF5"/>
    <w:rsid w:val="00A276E5"/>
    <w:rsid w:val="00A31E54"/>
    <w:rsid w:val="00A33296"/>
    <w:rsid w:val="00A33947"/>
    <w:rsid w:val="00A35EA0"/>
    <w:rsid w:val="00A405E5"/>
    <w:rsid w:val="00A603AF"/>
    <w:rsid w:val="00A63B8D"/>
    <w:rsid w:val="00A63F24"/>
    <w:rsid w:val="00A6760E"/>
    <w:rsid w:val="00A70606"/>
    <w:rsid w:val="00A70D0C"/>
    <w:rsid w:val="00A747C3"/>
    <w:rsid w:val="00A748D2"/>
    <w:rsid w:val="00A76FFE"/>
    <w:rsid w:val="00A81CA4"/>
    <w:rsid w:val="00A83C1F"/>
    <w:rsid w:val="00A85E12"/>
    <w:rsid w:val="00A91783"/>
    <w:rsid w:val="00A920D9"/>
    <w:rsid w:val="00A9714D"/>
    <w:rsid w:val="00A97800"/>
    <w:rsid w:val="00AA04A8"/>
    <w:rsid w:val="00AB25AB"/>
    <w:rsid w:val="00AB260A"/>
    <w:rsid w:val="00AB26DF"/>
    <w:rsid w:val="00AB41C9"/>
    <w:rsid w:val="00AB451F"/>
    <w:rsid w:val="00AC2F4A"/>
    <w:rsid w:val="00AD0455"/>
    <w:rsid w:val="00AD65B5"/>
    <w:rsid w:val="00AD7463"/>
    <w:rsid w:val="00AE3A9C"/>
    <w:rsid w:val="00AE41A2"/>
    <w:rsid w:val="00AE5406"/>
    <w:rsid w:val="00AE5815"/>
    <w:rsid w:val="00AE6922"/>
    <w:rsid w:val="00AE7953"/>
    <w:rsid w:val="00AF0012"/>
    <w:rsid w:val="00AF28CF"/>
    <w:rsid w:val="00AF5DAA"/>
    <w:rsid w:val="00AF7880"/>
    <w:rsid w:val="00B010ED"/>
    <w:rsid w:val="00B048E5"/>
    <w:rsid w:val="00B06107"/>
    <w:rsid w:val="00B10873"/>
    <w:rsid w:val="00B118A9"/>
    <w:rsid w:val="00B136C6"/>
    <w:rsid w:val="00B15893"/>
    <w:rsid w:val="00B17A3C"/>
    <w:rsid w:val="00B21496"/>
    <w:rsid w:val="00B21D06"/>
    <w:rsid w:val="00B246B1"/>
    <w:rsid w:val="00B25332"/>
    <w:rsid w:val="00B30800"/>
    <w:rsid w:val="00B3091F"/>
    <w:rsid w:val="00B31C78"/>
    <w:rsid w:val="00B33C62"/>
    <w:rsid w:val="00B33E05"/>
    <w:rsid w:val="00B40492"/>
    <w:rsid w:val="00B40FC4"/>
    <w:rsid w:val="00B50C9B"/>
    <w:rsid w:val="00B51DE7"/>
    <w:rsid w:val="00B54796"/>
    <w:rsid w:val="00B553B7"/>
    <w:rsid w:val="00B5541A"/>
    <w:rsid w:val="00B55AB3"/>
    <w:rsid w:val="00B578C8"/>
    <w:rsid w:val="00B613CE"/>
    <w:rsid w:val="00B641C0"/>
    <w:rsid w:val="00B6731F"/>
    <w:rsid w:val="00B67930"/>
    <w:rsid w:val="00B70C2E"/>
    <w:rsid w:val="00B74DF9"/>
    <w:rsid w:val="00B801C9"/>
    <w:rsid w:val="00B8419F"/>
    <w:rsid w:val="00B85FB0"/>
    <w:rsid w:val="00B86EE6"/>
    <w:rsid w:val="00B90FB7"/>
    <w:rsid w:val="00B91F05"/>
    <w:rsid w:val="00B95C2D"/>
    <w:rsid w:val="00BA09AC"/>
    <w:rsid w:val="00BA1D97"/>
    <w:rsid w:val="00BA2F34"/>
    <w:rsid w:val="00BA2F82"/>
    <w:rsid w:val="00BA4555"/>
    <w:rsid w:val="00BA53E3"/>
    <w:rsid w:val="00BB0F64"/>
    <w:rsid w:val="00BB11FE"/>
    <w:rsid w:val="00BB36FE"/>
    <w:rsid w:val="00BB4B98"/>
    <w:rsid w:val="00BB6505"/>
    <w:rsid w:val="00BB6B8C"/>
    <w:rsid w:val="00BC1700"/>
    <w:rsid w:val="00BC24E5"/>
    <w:rsid w:val="00BC50CC"/>
    <w:rsid w:val="00BC50CF"/>
    <w:rsid w:val="00BC53A2"/>
    <w:rsid w:val="00BC7CF8"/>
    <w:rsid w:val="00BD0B1F"/>
    <w:rsid w:val="00BD7FEE"/>
    <w:rsid w:val="00BE0C4D"/>
    <w:rsid w:val="00BE4DC0"/>
    <w:rsid w:val="00BE7145"/>
    <w:rsid w:val="00BF0BEB"/>
    <w:rsid w:val="00BF2379"/>
    <w:rsid w:val="00C00816"/>
    <w:rsid w:val="00C0207B"/>
    <w:rsid w:val="00C034D1"/>
    <w:rsid w:val="00C050DA"/>
    <w:rsid w:val="00C11DED"/>
    <w:rsid w:val="00C13FBD"/>
    <w:rsid w:val="00C15900"/>
    <w:rsid w:val="00C17E24"/>
    <w:rsid w:val="00C206F9"/>
    <w:rsid w:val="00C215D7"/>
    <w:rsid w:val="00C22AB5"/>
    <w:rsid w:val="00C22B65"/>
    <w:rsid w:val="00C310F5"/>
    <w:rsid w:val="00C355C1"/>
    <w:rsid w:val="00C36846"/>
    <w:rsid w:val="00C37943"/>
    <w:rsid w:val="00C41282"/>
    <w:rsid w:val="00C412BE"/>
    <w:rsid w:val="00C44166"/>
    <w:rsid w:val="00C44422"/>
    <w:rsid w:val="00C46653"/>
    <w:rsid w:val="00C47148"/>
    <w:rsid w:val="00C47D7E"/>
    <w:rsid w:val="00C5166B"/>
    <w:rsid w:val="00C52406"/>
    <w:rsid w:val="00C52865"/>
    <w:rsid w:val="00C530F2"/>
    <w:rsid w:val="00C570B0"/>
    <w:rsid w:val="00C70B2E"/>
    <w:rsid w:val="00C735C8"/>
    <w:rsid w:val="00C73ED4"/>
    <w:rsid w:val="00C73F01"/>
    <w:rsid w:val="00C743BD"/>
    <w:rsid w:val="00C76A6E"/>
    <w:rsid w:val="00C7777A"/>
    <w:rsid w:val="00C8618C"/>
    <w:rsid w:val="00C87F8C"/>
    <w:rsid w:val="00C91A79"/>
    <w:rsid w:val="00C91A99"/>
    <w:rsid w:val="00C95009"/>
    <w:rsid w:val="00C962E3"/>
    <w:rsid w:val="00CA0518"/>
    <w:rsid w:val="00CB566F"/>
    <w:rsid w:val="00CC2C7C"/>
    <w:rsid w:val="00CC57CA"/>
    <w:rsid w:val="00CD0A75"/>
    <w:rsid w:val="00CD5B01"/>
    <w:rsid w:val="00CE0245"/>
    <w:rsid w:val="00CE1823"/>
    <w:rsid w:val="00CE38C2"/>
    <w:rsid w:val="00CE5F0F"/>
    <w:rsid w:val="00CF59B2"/>
    <w:rsid w:val="00CF67E7"/>
    <w:rsid w:val="00CF73E4"/>
    <w:rsid w:val="00D015EE"/>
    <w:rsid w:val="00D01C90"/>
    <w:rsid w:val="00D02ED0"/>
    <w:rsid w:val="00D03BA1"/>
    <w:rsid w:val="00D11459"/>
    <w:rsid w:val="00D20A85"/>
    <w:rsid w:val="00D22C5C"/>
    <w:rsid w:val="00D24E39"/>
    <w:rsid w:val="00D256CB"/>
    <w:rsid w:val="00D268A1"/>
    <w:rsid w:val="00D3407E"/>
    <w:rsid w:val="00D343C2"/>
    <w:rsid w:val="00D34F22"/>
    <w:rsid w:val="00D359CD"/>
    <w:rsid w:val="00D368E7"/>
    <w:rsid w:val="00D46085"/>
    <w:rsid w:val="00D462AD"/>
    <w:rsid w:val="00D47A5D"/>
    <w:rsid w:val="00D510F8"/>
    <w:rsid w:val="00D522F5"/>
    <w:rsid w:val="00D53424"/>
    <w:rsid w:val="00D5476B"/>
    <w:rsid w:val="00D71E3D"/>
    <w:rsid w:val="00D72E9C"/>
    <w:rsid w:val="00D73B85"/>
    <w:rsid w:val="00D75C16"/>
    <w:rsid w:val="00D76DFA"/>
    <w:rsid w:val="00D76ECB"/>
    <w:rsid w:val="00D76F7C"/>
    <w:rsid w:val="00D831A6"/>
    <w:rsid w:val="00D83327"/>
    <w:rsid w:val="00D83859"/>
    <w:rsid w:val="00D83B62"/>
    <w:rsid w:val="00D87DCA"/>
    <w:rsid w:val="00D9073B"/>
    <w:rsid w:val="00D92E84"/>
    <w:rsid w:val="00D942C6"/>
    <w:rsid w:val="00D94585"/>
    <w:rsid w:val="00DA205A"/>
    <w:rsid w:val="00DA43E5"/>
    <w:rsid w:val="00DA4576"/>
    <w:rsid w:val="00DA747A"/>
    <w:rsid w:val="00DA75FF"/>
    <w:rsid w:val="00DA7F99"/>
    <w:rsid w:val="00DB0E64"/>
    <w:rsid w:val="00DB72FB"/>
    <w:rsid w:val="00DC0638"/>
    <w:rsid w:val="00DC1543"/>
    <w:rsid w:val="00DC252C"/>
    <w:rsid w:val="00DC6116"/>
    <w:rsid w:val="00DC711A"/>
    <w:rsid w:val="00DC71BB"/>
    <w:rsid w:val="00DC7242"/>
    <w:rsid w:val="00DD20C3"/>
    <w:rsid w:val="00DD2E2E"/>
    <w:rsid w:val="00DE6CC3"/>
    <w:rsid w:val="00DF4846"/>
    <w:rsid w:val="00DF531A"/>
    <w:rsid w:val="00DF57F8"/>
    <w:rsid w:val="00E01E32"/>
    <w:rsid w:val="00E058B7"/>
    <w:rsid w:val="00E06410"/>
    <w:rsid w:val="00E0768A"/>
    <w:rsid w:val="00E0778F"/>
    <w:rsid w:val="00E11D19"/>
    <w:rsid w:val="00E12CB7"/>
    <w:rsid w:val="00E157B1"/>
    <w:rsid w:val="00E16F3D"/>
    <w:rsid w:val="00E17751"/>
    <w:rsid w:val="00E17B54"/>
    <w:rsid w:val="00E34A54"/>
    <w:rsid w:val="00E3537F"/>
    <w:rsid w:val="00E41C19"/>
    <w:rsid w:val="00E42F27"/>
    <w:rsid w:val="00E4324F"/>
    <w:rsid w:val="00E43F7B"/>
    <w:rsid w:val="00E50A80"/>
    <w:rsid w:val="00E50FC1"/>
    <w:rsid w:val="00E53405"/>
    <w:rsid w:val="00E53775"/>
    <w:rsid w:val="00E553BD"/>
    <w:rsid w:val="00E6018D"/>
    <w:rsid w:val="00E65983"/>
    <w:rsid w:val="00E708FD"/>
    <w:rsid w:val="00E76E17"/>
    <w:rsid w:val="00E81B36"/>
    <w:rsid w:val="00E91AAB"/>
    <w:rsid w:val="00E920CA"/>
    <w:rsid w:val="00E94ECF"/>
    <w:rsid w:val="00EA2BF9"/>
    <w:rsid w:val="00EA30F8"/>
    <w:rsid w:val="00EA453D"/>
    <w:rsid w:val="00EA4FA9"/>
    <w:rsid w:val="00EA5040"/>
    <w:rsid w:val="00EA7A66"/>
    <w:rsid w:val="00EB205B"/>
    <w:rsid w:val="00EC24EC"/>
    <w:rsid w:val="00ED0A62"/>
    <w:rsid w:val="00ED21D6"/>
    <w:rsid w:val="00ED6FCE"/>
    <w:rsid w:val="00EE19A0"/>
    <w:rsid w:val="00EE4416"/>
    <w:rsid w:val="00EE7488"/>
    <w:rsid w:val="00EE794C"/>
    <w:rsid w:val="00EF0E6F"/>
    <w:rsid w:val="00EF1666"/>
    <w:rsid w:val="00EF28E3"/>
    <w:rsid w:val="00EF5823"/>
    <w:rsid w:val="00EF61BD"/>
    <w:rsid w:val="00EF789B"/>
    <w:rsid w:val="00F0077D"/>
    <w:rsid w:val="00F0444B"/>
    <w:rsid w:val="00F04A88"/>
    <w:rsid w:val="00F12E52"/>
    <w:rsid w:val="00F134DD"/>
    <w:rsid w:val="00F2037F"/>
    <w:rsid w:val="00F26588"/>
    <w:rsid w:val="00F307EE"/>
    <w:rsid w:val="00F31B22"/>
    <w:rsid w:val="00F32224"/>
    <w:rsid w:val="00F32F6C"/>
    <w:rsid w:val="00F35B75"/>
    <w:rsid w:val="00F405BB"/>
    <w:rsid w:val="00F544A4"/>
    <w:rsid w:val="00F55B8F"/>
    <w:rsid w:val="00F55D47"/>
    <w:rsid w:val="00F65902"/>
    <w:rsid w:val="00F70F2B"/>
    <w:rsid w:val="00F740CA"/>
    <w:rsid w:val="00F815E4"/>
    <w:rsid w:val="00F825D3"/>
    <w:rsid w:val="00F842D8"/>
    <w:rsid w:val="00F87E3F"/>
    <w:rsid w:val="00F936BF"/>
    <w:rsid w:val="00F95874"/>
    <w:rsid w:val="00F962C4"/>
    <w:rsid w:val="00F96421"/>
    <w:rsid w:val="00F97198"/>
    <w:rsid w:val="00F97548"/>
    <w:rsid w:val="00FA0A70"/>
    <w:rsid w:val="00FA3470"/>
    <w:rsid w:val="00FA5939"/>
    <w:rsid w:val="00FB19D7"/>
    <w:rsid w:val="00FB641A"/>
    <w:rsid w:val="00FB6505"/>
    <w:rsid w:val="00FB6D63"/>
    <w:rsid w:val="00FC0E14"/>
    <w:rsid w:val="00FC0E52"/>
    <w:rsid w:val="00FC166F"/>
    <w:rsid w:val="00FC2520"/>
    <w:rsid w:val="00FC25CE"/>
    <w:rsid w:val="00FC6983"/>
    <w:rsid w:val="00FC756F"/>
    <w:rsid w:val="00FD122B"/>
    <w:rsid w:val="00FD1983"/>
    <w:rsid w:val="00FD2C0B"/>
    <w:rsid w:val="00FD46A3"/>
    <w:rsid w:val="00FD4FE6"/>
    <w:rsid w:val="00FE089A"/>
    <w:rsid w:val="00FE180B"/>
    <w:rsid w:val="00FE5660"/>
    <w:rsid w:val="00FE6609"/>
    <w:rsid w:val="00FF0D98"/>
    <w:rsid w:val="00FF13BB"/>
    <w:rsid w:val="00FF2A7B"/>
    <w:rsid w:val="00FF5ECB"/>
    <w:rsid w:val="00FF6273"/>
    <w:rsid w:val="15DE28D0"/>
    <w:rsid w:val="212D7663"/>
    <w:rsid w:val="2357D9B9"/>
    <w:rsid w:val="3E8CD0C2"/>
    <w:rsid w:val="4A3003A9"/>
    <w:rsid w:val="52CE5CAF"/>
    <w:rsid w:val="6366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ED275"/>
  <w15:docId w15:val="{F9311835-0721-4A7A-8D49-CFCF09D8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06"/>
    <w:rPr>
      <w:rFonts w:ascii="Roboto" w:eastAsiaTheme="minorHAnsi" w:hAnsi="Robo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8F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E708FD"/>
  </w:style>
  <w:style w:type="paragraph" w:styleId="Footer">
    <w:name w:val="footer"/>
    <w:basedOn w:val="Normal"/>
    <w:link w:val="FooterChar"/>
    <w:uiPriority w:val="99"/>
    <w:unhideWhenUsed/>
    <w:rsid w:val="00E708FD"/>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E708FD"/>
  </w:style>
  <w:style w:type="paragraph" w:styleId="BalloonText">
    <w:name w:val="Balloon Text"/>
    <w:basedOn w:val="Normal"/>
    <w:link w:val="BalloonTextChar"/>
    <w:uiPriority w:val="99"/>
    <w:semiHidden/>
    <w:unhideWhenUsed/>
    <w:rsid w:val="0019668A"/>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19668A"/>
    <w:rPr>
      <w:rFonts w:ascii="Tahoma" w:hAnsi="Tahoma" w:cs="Tahoma"/>
      <w:sz w:val="16"/>
      <w:szCs w:val="16"/>
    </w:rPr>
  </w:style>
  <w:style w:type="paragraph" w:styleId="NormalWeb">
    <w:name w:val="Normal (Web)"/>
    <w:basedOn w:val="Normal"/>
    <w:uiPriority w:val="99"/>
    <w:semiHidden/>
    <w:unhideWhenUsed/>
    <w:rsid w:val="000B35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3516"/>
    <w:rPr>
      <w:b/>
      <w:bCs/>
    </w:rPr>
  </w:style>
  <w:style w:type="character" w:styleId="Emphasis">
    <w:name w:val="Emphasis"/>
    <w:basedOn w:val="DefaultParagraphFont"/>
    <w:uiPriority w:val="20"/>
    <w:qFormat/>
    <w:rsid w:val="000B3516"/>
    <w:rPr>
      <w:i/>
      <w:iCs/>
    </w:rPr>
  </w:style>
  <w:style w:type="paragraph" w:styleId="NoSpacing">
    <w:name w:val="No Spacing"/>
    <w:uiPriority w:val="1"/>
    <w:qFormat/>
    <w:rsid w:val="00C52406"/>
    <w:pPr>
      <w:spacing w:after="0" w:line="240" w:lineRule="auto"/>
    </w:pPr>
    <w:rPr>
      <w:rFonts w:ascii="Roboto" w:eastAsiaTheme="minorHAnsi" w:hAnsi="Roboto"/>
      <w:lang w:eastAsia="en-US"/>
    </w:rPr>
  </w:style>
  <w:style w:type="paragraph" w:styleId="ListParagraph">
    <w:name w:val="List Paragraph"/>
    <w:basedOn w:val="Normal"/>
    <w:uiPriority w:val="34"/>
    <w:qFormat/>
    <w:rsid w:val="009F5172"/>
    <w:pPr>
      <w:spacing w:after="0" w:line="240" w:lineRule="auto"/>
      <w:ind w:left="720"/>
      <w:contextualSpacing/>
    </w:pPr>
    <w:rPr>
      <w:rFonts w:eastAsia="Times New Roman" w:cs="Times New Roman"/>
      <w:szCs w:val="24"/>
    </w:rPr>
  </w:style>
  <w:style w:type="paragraph" w:customStyle="1" w:styleId="Default">
    <w:name w:val="Default"/>
    <w:rsid w:val="00816103"/>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Hyperlink">
    <w:name w:val="Hyperlink"/>
    <w:unhideWhenUsed/>
    <w:rsid w:val="007D6F3E"/>
    <w:rPr>
      <w:color w:val="0000FF"/>
      <w:u w:val="single"/>
    </w:rPr>
  </w:style>
  <w:style w:type="paragraph" w:styleId="FootnoteText">
    <w:name w:val="footnote text"/>
    <w:basedOn w:val="Normal"/>
    <w:link w:val="FootnoteTextChar"/>
    <w:semiHidden/>
    <w:unhideWhenUsed/>
    <w:rsid w:val="007D6F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D6F3E"/>
    <w:rPr>
      <w:rFonts w:ascii="Times New Roman" w:eastAsia="Times New Roman" w:hAnsi="Times New Roman" w:cs="Times New Roman"/>
      <w:sz w:val="20"/>
      <w:szCs w:val="20"/>
      <w:lang w:eastAsia="en-US"/>
    </w:rPr>
  </w:style>
  <w:style w:type="paragraph" w:styleId="PlainText">
    <w:name w:val="Plain Text"/>
    <w:basedOn w:val="Normal"/>
    <w:link w:val="PlainTextChar"/>
    <w:uiPriority w:val="99"/>
    <w:semiHidden/>
    <w:unhideWhenUsed/>
    <w:rsid w:val="007D6F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6F3E"/>
    <w:rPr>
      <w:rFonts w:ascii="Calibri" w:eastAsiaTheme="minorHAnsi" w:hAnsi="Calibri"/>
      <w:szCs w:val="21"/>
      <w:lang w:eastAsia="en-US"/>
    </w:rPr>
  </w:style>
  <w:style w:type="character" w:styleId="FootnoteReference">
    <w:name w:val="footnote reference"/>
    <w:basedOn w:val="DefaultParagraphFont"/>
    <w:semiHidden/>
    <w:unhideWhenUsed/>
    <w:rsid w:val="007D6F3E"/>
    <w:rPr>
      <w:vertAlign w:val="superscript"/>
    </w:rPr>
  </w:style>
  <w:style w:type="character" w:customStyle="1" w:styleId="UnresolvedMention1">
    <w:name w:val="Unresolved Mention1"/>
    <w:basedOn w:val="DefaultParagraphFont"/>
    <w:uiPriority w:val="99"/>
    <w:semiHidden/>
    <w:unhideWhenUsed/>
    <w:rsid w:val="00757CE4"/>
    <w:rPr>
      <w:color w:val="605E5C"/>
      <w:shd w:val="clear" w:color="auto" w:fill="E1DFDD"/>
    </w:rPr>
  </w:style>
  <w:style w:type="table" w:styleId="TableGrid">
    <w:name w:val="Table Grid"/>
    <w:basedOn w:val="TableNormal"/>
    <w:uiPriority w:val="59"/>
    <w:rsid w:val="0086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DDF"/>
    <w:rPr>
      <w:color w:val="605E5C"/>
      <w:shd w:val="clear" w:color="auto" w:fill="E1DFDD"/>
    </w:rPr>
  </w:style>
  <w:style w:type="paragraph" w:customStyle="1" w:styleId="Body">
    <w:name w:val="Body"/>
    <w:rsid w:val="009A78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1727">
      <w:bodyDiv w:val="1"/>
      <w:marLeft w:val="0"/>
      <w:marRight w:val="0"/>
      <w:marTop w:val="0"/>
      <w:marBottom w:val="0"/>
      <w:divBdr>
        <w:top w:val="none" w:sz="0" w:space="0" w:color="auto"/>
        <w:left w:val="none" w:sz="0" w:space="0" w:color="auto"/>
        <w:bottom w:val="none" w:sz="0" w:space="0" w:color="auto"/>
        <w:right w:val="none" w:sz="0" w:space="0" w:color="auto"/>
      </w:divBdr>
    </w:div>
    <w:div w:id="132866094">
      <w:bodyDiv w:val="1"/>
      <w:marLeft w:val="0"/>
      <w:marRight w:val="0"/>
      <w:marTop w:val="0"/>
      <w:marBottom w:val="0"/>
      <w:divBdr>
        <w:top w:val="none" w:sz="0" w:space="0" w:color="auto"/>
        <w:left w:val="none" w:sz="0" w:space="0" w:color="auto"/>
        <w:bottom w:val="none" w:sz="0" w:space="0" w:color="auto"/>
        <w:right w:val="none" w:sz="0" w:space="0" w:color="auto"/>
      </w:divBdr>
    </w:div>
    <w:div w:id="248589229">
      <w:bodyDiv w:val="1"/>
      <w:marLeft w:val="0"/>
      <w:marRight w:val="0"/>
      <w:marTop w:val="0"/>
      <w:marBottom w:val="0"/>
      <w:divBdr>
        <w:top w:val="none" w:sz="0" w:space="0" w:color="auto"/>
        <w:left w:val="none" w:sz="0" w:space="0" w:color="auto"/>
        <w:bottom w:val="none" w:sz="0" w:space="0" w:color="auto"/>
        <w:right w:val="none" w:sz="0" w:space="0" w:color="auto"/>
      </w:divBdr>
    </w:div>
    <w:div w:id="296226526">
      <w:bodyDiv w:val="1"/>
      <w:marLeft w:val="0"/>
      <w:marRight w:val="0"/>
      <w:marTop w:val="0"/>
      <w:marBottom w:val="0"/>
      <w:divBdr>
        <w:top w:val="none" w:sz="0" w:space="0" w:color="auto"/>
        <w:left w:val="none" w:sz="0" w:space="0" w:color="auto"/>
        <w:bottom w:val="none" w:sz="0" w:space="0" w:color="auto"/>
        <w:right w:val="none" w:sz="0" w:space="0" w:color="auto"/>
      </w:divBdr>
    </w:div>
    <w:div w:id="339355483">
      <w:bodyDiv w:val="1"/>
      <w:marLeft w:val="0"/>
      <w:marRight w:val="0"/>
      <w:marTop w:val="0"/>
      <w:marBottom w:val="0"/>
      <w:divBdr>
        <w:top w:val="none" w:sz="0" w:space="0" w:color="auto"/>
        <w:left w:val="none" w:sz="0" w:space="0" w:color="auto"/>
        <w:bottom w:val="none" w:sz="0" w:space="0" w:color="auto"/>
        <w:right w:val="none" w:sz="0" w:space="0" w:color="auto"/>
      </w:divBdr>
    </w:div>
    <w:div w:id="579288278">
      <w:bodyDiv w:val="1"/>
      <w:marLeft w:val="0"/>
      <w:marRight w:val="0"/>
      <w:marTop w:val="0"/>
      <w:marBottom w:val="0"/>
      <w:divBdr>
        <w:top w:val="none" w:sz="0" w:space="0" w:color="auto"/>
        <w:left w:val="none" w:sz="0" w:space="0" w:color="auto"/>
        <w:bottom w:val="none" w:sz="0" w:space="0" w:color="auto"/>
        <w:right w:val="none" w:sz="0" w:space="0" w:color="auto"/>
      </w:divBdr>
    </w:div>
    <w:div w:id="742147898">
      <w:bodyDiv w:val="1"/>
      <w:marLeft w:val="0"/>
      <w:marRight w:val="0"/>
      <w:marTop w:val="0"/>
      <w:marBottom w:val="0"/>
      <w:divBdr>
        <w:top w:val="none" w:sz="0" w:space="0" w:color="auto"/>
        <w:left w:val="none" w:sz="0" w:space="0" w:color="auto"/>
        <w:bottom w:val="none" w:sz="0" w:space="0" w:color="auto"/>
        <w:right w:val="none" w:sz="0" w:space="0" w:color="auto"/>
      </w:divBdr>
    </w:div>
    <w:div w:id="986327243">
      <w:bodyDiv w:val="1"/>
      <w:marLeft w:val="0"/>
      <w:marRight w:val="0"/>
      <w:marTop w:val="0"/>
      <w:marBottom w:val="0"/>
      <w:divBdr>
        <w:top w:val="none" w:sz="0" w:space="0" w:color="auto"/>
        <w:left w:val="none" w:sz="0" w:space="0" w:color="auto"/>
        <w:bottom w:val="none" w:sz="0" w:space="0" w:color="auto"/>
        <w:right w:val="none" w:sz="0" w:space="0" w:color="auto"/>
      </w:divBdr>
    </w:div>
    <w:div w:id="1117258338">
      <w:bodyDiv w:val="1"/>
      <w:marLeft w:val="0"/>
      <w:marRight w:val="0"/>
      <w:marTop w:val="0"/>
      <w:marBottom w:val="0"/>
      <w:divBdr>
        <w:top w:val="none" w:sz="0" w:space="0" w:color="auto"/>
        <w:left w:val="none" w:sz="0" w:space="0" w:color="auto"/>
        <w:bottom w:val="none" w:sz="0" w:space="0" w:color="auto"/>
        <w:right w:val="none" w:sz="0" w:space="0" w:color="auto"/>
      </w:divBdr>
    </w:div>
    <w:div w:id="1481342232">
      <w:bodyDiv w:val="1"/>
      <w:marLeft w:val="0"/>
      <w:marRight w:val="0"/>
      <w:marTop w:val="0"/>
      <w:marBottom w:val="0"/>
      <w:divBdr>
        <w:top w:val="none" w:sz="0" w:space="0" w:color="auto"/>
        <w:left w:val="none" w:sz="0" w:space="0" w:color="auto"/>
        <w:bottom w:val="none" w:sz="0" w:space="0" w:color="auto"/>
        <w:right w:val="none" w:sz="0" w:space="0" w:color="auto"/>
      </w:divBdr>
    </w:div>
    <w:div w:id="1552187125">
      <w:bodyDiv w:val="1"/>
      <w:marLeft w:val="0"/>
      <w:marRight w:val="0"/>
      <w:marTop w:val="0"/>
      <w:marBottom w:val="0"/>
      <w:divBdr>
        <w:top w:val="none" w:sz="0" w:space="0" w:color="auto"/>
        <w:left w:val="none" w:sz="0" w:space="0" w:color="auto"/>
        <w:bottom w:val="none" w:sz="0" w:space="0" w:color="auto"/>
        <w:right w:val="none" w:sz="0" w:space="0" w:color="auto"/>
      </w:divBdr>
    </w:div>
    <w:div w:id="1732733750">
      <w:bodyDiv w:val="1"/>
      <w:marLeft w:val="0"/>
      <w:marRight w:val="0"/>
      <w:marTop w:val="0"/>
      <w:marBottom w:val="0"/>
      <w:divBdr>
        <w:top w:val="none" w:sz="0" w:space="0" w:color="auto"/>
        <w:left w:val="none" w:sz="0" w:space="0" w:color="auto"/>
        <w:bottom w:val="none" w:sz="0" w:space="0" w:color="auto"/>
        <w:right w:val="none" w:sz="0" w:space="0" w:color="auto"/>
      </w:divBdr>
    </w:div>
    <w:div w:id="1798789627">
      <w:bodyDiv w:val="1"/>
      <w:marLeft w:val="0"/>
      <w:marRight w:val="0"/>
      <w:marTop w:val="0"/>
      <w:marBottom w:val="0"/>
      <w:divBdr>
        <w:top w:val="none" w:sz="0" w:space="0" w:color="auto"/>
        <w:left w:val="none" w:sz="0" w:space="0" w:color="auto"/>
        <w:bottom w:val="none" w:sz="0" w:space="0" w:color="auto"/>
        <w:right w:val="none" w:sz="0" w:space="0" w:color="auto"/>
      </w:divBdr>
    </w:div>
    <w:div w:id="20660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infoniasmithsqua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lly@sinfoniasmithsqua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nfoniasmithsq.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nfoniasmithsq.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ocuments\SM%20Letterhead%20Template%20-%20colou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E773-F27C-4419-BA83-F55D42404E86}">
  <ds:schemaRefs>
    <ds:schemaRef ds:uri="http://schemas.microsoft.com/office/2006/metadata/properties"/>
    <ds:schemaRef ds:uri="http://schemas.microsoft.com/office/infopath/2007/PartnerControls"/>
    <ds:schemaRef ds:uri="c2270263-c5bd-4963-a8d6-2e05f9e03d2a"/>
    <ds:schemaRef ds:uri="c3c90258-a85d-45f5-8a98-1a3ad3d90ddc"/>
  </ds:schemaRefs>
</ds:datastoreItem>
</file>

<file path=customXml/itemProps2.xml><?xml version="1.0" encoding="utf-8"?>
<ds:datastoreItem xmlns:ds="http://schemas.openxmlformats.org/officeDocument/2006/customXml" ds:itemID="{4DF91C1E-4D1B-4EF3-93AC-9C147D6E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70263-c5bd-4963-a8d6-2e05f9e03d2a"/>
    <ds:schemaRef ds:uri="c3c90258-a85d-45f5-8a98-1a3ad3d9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94EB2-F0B0-4864-92B7-9B70CB2385E9}">
  <ds:schemaRefs>
    <ds:schemaRef ds:uri="http://schemas.microsoft.com/sharepoint/v3/contenttype/forms"/>
  </ds:schemaRefs>
</ds:datastoreItem>
</file>

<file path=customXml/itemProps4.xml><?xml version="1.0" encoding="utf-8"?>
<ds:datastoreItem xmlns:ds="http://schemas.openxmlformats.org/officeDocument/2006/customXml" ds:itemID="{6B9A19F6-D499-4D73-8498-8429D51D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Letterhead Template - colour (3)</Template>
  <TotalTime>167</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13166</CharactersWithSpaces>
  <SharedDoc>false</SharedDoc>
  <HLinks>
    <vt:vector size="24" baseType="variant">
      <vt:variant>
        <vt:i4>3211354</vt:i4>
      </vt:variant>
      <vt:variant>
        <vt:i4>6</vt:i4>
      </vt:variant>
      <vt:variant>
        <vt:i4>0</vt:i4>
      </vt:variant>
      <vt:variant>
        <vt:i4>5</vt:i4>
      </vt:variant>
      <vt:variant>
        <vt:lpwstr>mailto:alison@sinfoniasmithsquare.org.uk</vt:lpwstr>
      </vt:variant>
      <vt:variant>
        <vt:lpwstr/>
      </vt:variant>
      <vt:variant>
        <vt:i4>6684687</vt:i4>
      </vt:variant>
      <vt:variant>
        <vt:i4>3</vt:i4>
      </vt:variant>
      <vt:variant>
        <vt:i4>0</vt:i4>
      </vt:variant>
      <vt:variant>
        <vt:i4>5</vt:i4>
      </vt:variant>
      <vt:variant>
        <vt:lpwstr>mailto:gabrielle@sinfoniasmithsquare.org.uk</vt:lpwstr>
      </vt:variant>
      <vt:variant>
        <vt:lpwstr/>
      </vt:variant>
      <vt:variant>
        <vt:i4>6357027</vt:i4>
      </vt:variant>
      <vt:variant>
        <vt:i4>0</vt:i4>
      </vt:variant>
      <vt:variant>
        <vt:i4>0</vt:i4>
      </vt:variant>
      <vt:variant>
        <vt:i4>5</vt:i4>
      </vt:variant>
      <vt:variant>
        <vt:lpwstr>http://www.sinfoniasmithsq.org.uk/</vt:lpwstr>
      </vt:variant>
      <vt:variant>
        <vt:lpwstr/>
      </vt:variant>
      <vt:variant>
        <vt:i4>6357027</vt:i4>
      </vt:variant>
      <vt:variant>
        <vt:i4>0</vt:i4>
      </vt:variant>
      <vt:variant>
        <vt:i4>0</vt:i4>
      </vt:variant>
      <vt:variant>
        <vt:i4>5</vt:i4>
      </vt:variant>
      <vt:variant>
        <vt:lpwstr>http://www.sinfoniasmithsq.org.uk/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Ainger</dc:creator>
  <cp:keywords/>
  <dc:description/>
  <cp:lastModifiedBy>Matthew Igoe</cp:lastModifiedBy>
  <cp:revision>1</cp:revision>
  <cp:lastPrinted>2025-03-05T12:42:00Z</cp:lastPrinted>
  <dcterms:created xsi:type="dcterms:W3CDTF">2025-03-26T09:24:00Z</dcterms:created>
  <dcterms:modified xsi:type="dcterms:W3CDTF">2025-03-26T16:20:00Z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y fmtid="{D5CDD505-2E9C-101B-9397-08002B2CF9AE}" pid="3" name="MediaServiceImageTags">
    <vt:lpwstr/>
  </property>
  <property fmtid="{D5CDD505-2E9C-101B-9397-08002B2CF9AE}" pid="4" name="GrammarlyDocumentId">
    <vt:lpwstr>de4a7f6b7e6556f4c78ea9308d0a6687986b4187225b873e499448f6fb39ce88</vt:lpwstr>
  </property>
</Properties>
</file>